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5-e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w:t>
      </w:r>
      <w:r>
        <w:rPr>
          <w:rFonts w:hint="eastAsia" w:cs="Arial"/>
          <w:bCs/>
          <w:sz w:val="22"/>
          <w:szCs w:val="22"/>
          <w:lang w:val="en-US" w:eastAsia="zh-CN"/>
        </w:rPr>
        <w:t>104443</w:t>
      </w:r>
    </w:p>
    <w:p>
      <w:pPr>
        <w:pStyle w:val="38"/>
        <w:tabs>
          <w:tab w:val="right" w:pos="8280"/>
          <w:tab w:val="right" w:pos="9781"/>
        </w:tabs>
        <w:snapToGrid w:val="0"/>
        <w:spacing w:after="360" w:afterLines="100" w:line="240" w:lineRule="auto"/>
        <w:ind w:right="-57"/>
      </w:pPr>
      <w:r>
        <w:rPr>
          <w:rFonts w:eastAsia="Times New Roman" w:cs="Arial"/>
          <w:bCs/>
          <w:sz w:val="22"/>
          <w:szCs w:val="22"/>
          <w:highlight w:val="none"/>
          <w:lang w:eastAsia="ja-JP"/>
        </w:rPr>
        <w:t xml:space="preserve">e-Meeting, </w:t>
      </w:r>
      <w:r>
        <w:rPr>
          <w:rFonts w:hint="eastAsia" w:eastAsia="宋体" w:cs="Arial"/>
          <w:bCs/>
          <w:sz w:val="22"/>
          <w:szCs w:val="22"/>
          <w:highlight w:val="none"/>
          <w:lang w:val="en-US" w:eastAsia="zh-CN"/>
        </w:rPr>
        <w:t>May 19</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xml:space="preserve"> – </w:t>
      </w:r>
      <w:r>
        <w:rPr>
          <w:rFonts w:hint="eastAsia" w:eastAsia="宋体" w:cs="Arial"/>
          <w:bCs/>
          <w:sz w:val="22"/>
          <w:szCs w:val="22"/>
          <w:highlight w:val="none"/>
          <w:lang w:val="en-US" w:eastAsia="zh-CN"/>
        </w:rPr>
        <w:t>May</w:t>
      </w:r>
      <w:r>
        <w:rPr>
          <w:rFonts w:eastAsia="Times New Roman" w:cs="Arial"/>
          <w:bCs/>
          <w:sz w:val="22"/>
          <w:szCs w:val="22"/>
          <w:highlight w:val="none"/>
          <w:lang w:eastAsia="ja-JP"/>
        </w:rPr>
        <w:t xml:space="preserve"> </w:t>
      </w:r>
      <w:r>
        <w:rPr>
          <w:rFonts w:hint="eastAsia" w:eastAsia="宋体" w:cs="Arial"/>
          <w:bCs/>
          <w:sz w:val="22"/>
          <w:szCs w:val="22"/>
          <w:highlight w:val="none"/>
          <w:lang w:val="en-US" w:eastAsia="zh-CN"/>
        </w:rPr>
        <w:t>27</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2021</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PUCCH</w:t>
      </w:r>
      <w:r>
        <w:rPr>
          <w:rFonts w:hint="eastAsia" w:ascii="Arial" w:hAnsi="Arial"/>
          <w:b/>
          <w:sz w:val="21"/>
          <w:szCs w:val="22"/>
          <w:lang w:val="en-US" w:eastAsia="zh-CN"/>
        </w:rPr>
        <w:t xml:space="preserve"> coverage enhancement</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rFonts w:hint="eastAsia"/>
          <w:bCs/>
          <w:lang w:val="en-US" w:eastAsia="zh-CN"/>
        </w:rPr>
      </w:pPr>
      <w:r>
        <w:rPr>
          <w:rFonts w:hint="eastAsia"/>
          <w:lang w:val="en-US" w:eastAsia="zh-CN"/>
        </w:rPr>
        <w:t>According to the revised n</w:t>
      </w:r>
      <w:r>
        <w:rPr>
          <w:lang w:eastAsia="zh-CN"/>
        </w:rPr>
        <w:t>ew WID on NR coverage enhancements</w:t>
      </w:r>
      <w:r>
        <w:rPr>
          <w:rFonts w:hint="eastAsia"/>
          <w:lang w:val="en-US" w:eastAsia="zh-CN"/>
        </w:rPr>
        <w:t xml:space="preserve"> was approved [1], one </w:t>
      </w:r>
      <w:r>
        <w:t xml:space="preserve">objective </w:t>
      </w:r>
      <w:r>
        <w:rPr>
          <w:rFonts w:hint="eastAsia"/>
          <w:lang w:val="en-US" w:eastAsia="zh-CN"/>
        </w:rPr>
        <w:t xml:space="preserve">of the WID </w:t>
      </w:r>
      <w:r>
        <w:t xml:space="preserve">is to </w:t>
      </w:r>
      <w:r>
        <w:rPr>
          <w:rFonts w:hint="eastAsia"/>
          <w:lang w:val="en-US" w:eastAsia="zh-CN"/>
        </w:rPr>
        <w:t>s</w:t>
      </w:r>
      <w:r>
        <w:rPr>
          <w:lang w:val="en-US" w:eastAsia="zh-CN"/>
        </w:rPr>
        <w:t xml:space="preserve">pecify </w:t>
      </w:r>
      <w:r>
        <w:rPr>
          <w:rFonts w:hint="eastAsia"/>
          <w:lang w:val="en-US" w:eastAsia="zh-CN"/>
        </w:rPr>
        <w:t xml:space="preserve">enhancements for PUCCH for </w:t>
      </w:r>
      <w:r>
        <w:rPr>
          <w:bCs/>
          <w:lang w:eastAsia="zh-CN"/>
        </w:rPr>
        <w:t xml:space="preserve">both FR1 and FR2 as well as TDD and FDD. </w:t>
      </w:r>
      <w:r>
        <w:rPr>
          <w:rFonts w:hint="eastAsia"/>
          <w:bCs/>
          <w:lang w:val="en-US" w:eastAsia="zh-CN"/>
        </w:rPr>
        <w:t>The detail objectives for PUCCH enhancements are as follows: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4" w:type="dxa"/>
          </w:tcPr>
          <w:p>
            <w:pPr>
              <w:numPr>
                <w:ilvl w:val="0"/>
                <w:numId w:val="10"/>
              </w:numPr>
              <w:overflowPunct/>
              <w:autoSpaceDE/>
              <w:autoSpaceDN/>
              <w:adjustRightInd/>
              <w:spacing w:before="120" w:after="120" w:line="276" w:lineRule="auto"/>
              <w:ind w:hanging="357"/>
              <w:jc w:val="both"/>
              <w:textAlignment w:val="auto"/>
              <w:rPr>
                <w:lang w:val="en-US" w:eastAsia="zh-CN"/>
              </w:rPr>
            </w:pPr>
            <w:r>
              <w:rPr>
                <w:rFonts w:hint="eastAsia"/>
                <w:lang w:val="en-US" w:eastAsia="zh-CN"/>
              </w:rPr>
              <w:t>S</w:t>
            </w:r>
            <w:r>
              <w:rPr>
                <w:lang w:val="en-US" w:eastAsia="zh-CN"/>
              </w:rPr>
              <w:t>pecification of PUCCH enhancements [RAN1, RAN4]</w:t>
            </w:r>
          </w:p>
          <w:p>
            <w:pPr>
              <w:numPr>
                <w:ilvl w:val="1"/>
                <w:numId w:val="10"/>
              </w:numPr>
              <w:overflowPunct/>
              <w:autoSpaceDE/>
              <w:autoSpaceDN/>
              <w:adjustRightInd/>
              <w:spacing w:before="120" w:after="120" w:line="276" w:lineRule="auto"/>
              <w:jc w:val="both"/>
              <w:textAlignment w:val="auto"/>
              <w:rPr>
                <w:lang w:val="en-US" w:eastAsia="zh-CN"/>
              </w:rPr>
            </w:pPr>
            <w:r>
              <w:rPr>
                <w:lang w:val="en-US" w:eastAsia="zh-CN"/>
              </w:rPr>
              <w:t>Specify signaling mechanism to support d</w:t>
            </w:r>
            <w:r>
              <w:t>ynamic PUCCH repetition factor indication [RAN1]</w:t>
            </w:r>
          </w:p>
          <w:p>
            <w:pPr>
              <w:numPr>
                <w:ilvl w:val="1"/>
                <w:numId w:val="10"/>
              </w:numPr>
              <w:overflowPunct/>
              <w:autoSpaceDE/>
              <w:autoSpaceDN/>
              <w:adjustRightInd/>
              <w:spacing w:before="120" w:after="120" w:line="276" w:lineRule="auto"/>
              <w:jc w:val="both"/>
              <w:textAlignment w:val="auto"/>
              <w:rPr>
                <w:rFonts w:hint="eastAsia"/>
                <w:highlight w:val="none"/>
                <w:vertAlign w:val="baseline"/>
                <w:lang w:eastAsia="zh-CN"/>
              </w:rPr>
            </w:pPr>
            <w:r>
              <w:t>Specify mechanism to support DMRS bundling across PUCCH repetitions [RAN1, RAN4]</w:t>
            </w:r>
          </w:p>
          <w:p>
            <w:pPr>
              <w:numPr>
                <w:ilvl w:val="2"/>
                <w:numId w:val="10"/>
              </w:numPr>
              <w:overflowPunct/>
              <w:autoSpaceDE/>
              <w:autoSpaceDN/>
              <w:adjustRightInd/>
              <w:spacing w:before="120" w:after="120" w:line="276" w:lineRule="auto"/>
              <w:jc w:val="both"/>
              <w:textAlignment w:val="auto"/>
              <w:rPr>
                <w:rFonts w:hint="eastAsia"/>
                <w:highlight w:val="none"/>
                <w:vertAlign w:val="baseline"/>
                <w:lang w:eastAsia="zh-CN"/>
              </w:rPr>
            </w:pPr>
            <w:r>
              <w:t>When applicable, based on similar mechanism(s) for enabling joint channel estimation for PUSCH</w:t>
            </w:r>
          </w:p>
        </w:tc>
      </w:tr>
    </w:tbl>
    <w:p>
      <w:pPr>
        <w:bidi w:val="0"/>
        <w:spacing w:before="273" w:beforeLines="100"/>
        <w:rPr>
          <w:rFonts w:hint="default"/>
          <w:highlight w:val="none"/>
          <w:lang w:val="en-US" w:eastAsia="zh-CN"/>
        </w:rPr>
      </w:pPr>
      <w:r>
        <w:rPr>
          <w:rFonts w:hint="eastAsia"/>
          <w:highlight w:val="none"/>
          <w:lang w:eastAsia="zh-CN"/>
        </w:rPr>
        <w:t xml:space="preserve">In this contribution, we </w:t>
      </w:r>
      <w:r>
        <w:rPr>
          <w:rFonts w:hint="eastAsia"/>
          <w:highlight w:val="none"/>
          <w:lang w:val="en-US" w:eastAsia="zh-CN"/>
        </w:rPr>
        <w:t>provide our views on corresponding enhancements for PUCCH.</w:t>
      </w:r>
    </w:p>
    <w:p>
      <w:pPr>
        <w:pStyle w:val="2"/>
        <w:bidi w:val="0"/>
        <w:rPr>
          <w:rFonts w:hint="default"/>
          <w:lang w:val="en-US" w:eastAsia="zh-CN"/>
        </w:rPr>
      </w:pPr>
      <w:r>
        <w:rPr>
          <w:rFonts w:hint="eastAsia"/>
          <w:color w:val="000000"/>
          <w:lang w:val="en-US" w:eastAsia="zh-CN"/>
        </w:rPr>
        <w:t>D</w:t>
      </w:r>
      <w:r>
        <w:rPr>
          <w:color w:val="000000"/>
          <w:lang w:eastAsia="ko-KR"/>
        </w:rPr>
        <w:t>ynamic PUCCH repetition factor indication</w:t>
      </w:r>
    </w:p>
    <w:p>
      <w:pPr>
        <w:rPr>
          <w:rFonts w:hint="eastAsia"/>
          <w:lang w:val="en-US" w:eastAsia="zh-CN"/>
        </w:rPr>
      </w:pPr>
      <w:r>
        <w:rPr>
          <w:rFonts w:hint="eastAsia"/>
          <w:lang w:val="en-US" w:eastAsia="zh-CN"/>
        </w:rPr>
        <w:t>In RAN1 #104-e meeting, the following were agreed for dynamic indication of PUCCH repetition.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Times New Roman" w:hAnsi="Times New Roman"/>
                <w:szCs w:val="20"/>
                <w:lang w:val="en-US"/>
              </w:rPr>
            </w:pPr>
            <w:r>
              <w:rPr>
                <w:szCs w:val="20"/>
                <w:highlight w:val="green"/>
              </w:rPr>
              <w:t>Agreements</w:t>
            </w:r>
            <w:r>
              <w:rPr>
                <w:szCs w:val="20"/>
              </w:rPr>
              <w:t>: Down select from the following two options to support dynamic PUCCH repetition factor indication.</w:t>
            </w:r>
          </w:p>
          <w:p>
            <w:pPr>
              <w:pStyle w:val="114"/>
              <w:numPr>
                <w:ilvl w:val="0"/>
                <w:numId w:val="11"/>
              </w:numPr>
              <w:spacing w:before="120" w:line="280" w:lineRule="atLeast"/>
              <w:ind w:leftChars="0"/>
              <w:rPr>
                <w:rFonts w:ascii="Times New Roman" w:hAnsi="Times New Roman"/>
                <w:szCs w:val="20"/>
              </w:rPr>
            </w:pPr>
            <w:r>
              <w:rPr>
                <w:rFonts w:ascii="Times New Roman" w:hAnsi="Times New Roman"/>
                <w:szCs w:val="20"/>
              </w:rPr>
              <w:t>Option 1 (without DCI enhancement): Enhance RRC signaling to allow configuration of PUCCH repetition factor per PUCCH resource. PUCCH repetition factor is implicitly indicated by DCI.</w:t>
            </w:r>
          </w:p>
          <w:p>
            <w:pPr>
              <w:pStyle w:val="114"/>
              <w:numPr>
                <w:ilvl w:val="1"/>
                <w:numId w:val="11"/>
              </w:numPr>
              <w:spacing w:before="120" w:line="280" w:lineRule="atLeast"/>
              <w:ind w:leftChars="0"/>
              <w:rPr>
                <w:rFonts w:ascii="Times New Roman" w:hAnsi="Times New Roman"/>
                <w:color w:val="000000"/>
                <w:szCs w:val="20"/>
                <w:highlight w:val="none"/>
              </w:rPr>
            </w:pPr>
            <w:r>
              <w:rPr>
                <w:rFonts w:ascii="Times New Roman" w:hAnsi="Times New Roman"/>
                <w:szCs w:val="20"/>
              </w:rPr>
              <w:t xml:space="preserve">FFS details, e.g., via reusing the “PUCCH resource indicator” field (without increase # bits of it), </w:t>
            </w:r>
            <w:r>
              <w:rPr>
                <w:rFonts w:ascii="Times New Roman" w:hAnsi="Times New Roman"/>
                <w:color w:val="000000"/>
                <w:szCs w:val="20"/>
              </w:rPr>
              <w:t>starting CCE index</w:t>
            </w:r>
            <w:r>
              <w:rPr>
                <w:color w:val="000000"/>
                <w:szCs w:val="20"/>
              </w:rPr>
              <w:t xml:space="preserve"> (when applicable) </w:t>
            </w:r>
            <w:r>
              <w:rPr>
                <w:rFonts w:ascii="Times New Roman" w:hAnsi="Times New Roman"/>
                <w:color w:val="000000"/>
                <w:szCs w:val="20"/>
                <w:highlight w:val="none"/>
              </w:rPr>
              <w:t>of DCI</w:t>
            </w:r>
            <w:r>
              <w:rPr>
                <w:color w:val="000000"/>
                <w:szCs w:val="20"/>
                <w:highlight w:val="none"/>
              </w:rPr>
              <w:t>, by PDCCH aggregation level</w:t>
            </w:r>
            <w:r>
              <w:rPr>
                <w:rFonts w:ascii="Times New Roman" w:hAnsi="Times New Roman"/>
                <w:color w:val="000000"/>
                <w:szCs w:val="20"/>
                <w:highlight w:val="none"/>
              </w:rPr>
              <w:t>, etc.</w:t>
            </w:r>
          </w:p>
          <w:p>
            <w:pPr>
              <w:pStyle w:val="114"/>
              <w:numPr>
                <w:ilvl w:val="1"/>
                <w:numId w:val="11"/>
              </w:numPr>
              <w:spacing w:before="120" w:line="280" w:lineRule="atLeast"/>
              <w:ind w:leftChars="0"/>
              <w:rPr>
                <w:rFonts w:ascii="Times New Roman" w:hAnsi="Times New Roman"/>
                <w:color w:val="000000"/>
                <w:szCs w:val="20"/>
                <w:highlight w:val="none"/>
              </w:rPr>
            </w:pPr>
            <w:r>
              <w:rPr>
                <w:rFonts w:ascii="Times New Roman" w:hAnsi="Times New Roman"/>
                <w:color w:val="000000"/>
                <w:szCs w:val="20"/>
                <w:highlight w:val="none"/>
              </w:rPr>
              <w:t>FFS: RRC signaling enhancement details</w:t>
            </w:r>
          </w:p>
          <w:p>
            <w:pPr>
              <w:pStyle w:val="114"/>
              <w:numPr>
                <w:ilvl w:val="0"/>
                <w:numId w:val="11"/>
              </w:numPr>
              <w:spacing w:before="120" w:line="280" w:lineRule="atLeast"/>
              <w:ind w:leftChars="0"/>
              <w:rPr>
                <w:rFonts w:ascii="Times New Roman" w:hAnsi="Times New Roman"/>
                <w:szCs w:val="20"/>
                <w:highlight w:val="none"/>
              </w:rPr>
            </w:pPr>
            <w:r>
              <w:rPr>
                <w:rFonts w:ascii="Times New Roman" w:hAnsi="Times New Roman"/>
                <w:szCs w:val="20"/>
                <w:highlight w:val="none"/>
              </w:rPr>
              <w:t>Option 2 (with DCI enhancement): PUCCH repetition factor is explicitly indicated by DCI</w:t>
            </w:r>
          </w:p>
          <w:p>
            <w:pPr>
              <w:pStyle w:val="114"/>
              <w:numPr>
                <w:ilvl w:val="1"/>
                <w:numId w:val="11"/>
              </w:numPr>
              <w:spacing w:before="120" w:line="280" w:lineRule="atLeast"/>
              <w:ind w:leftChars="0"/>
              <w:rPr>
                <w:rFonts w:ascii="Times New Roman" w:hAnsi="Times New Roman"/>
                <w:szCs w:val="20"/>
              </w:rPr>
            </w:pPr>
            <w:r>
              <w:rPr>
                <w:rFonts w:ascii="Times New Roman" w:hAnsi="Times New Roman"/>
                <w:szCs w:val="20"/>
                <w:highlight w:val="none"/>
              </w:rPr>
              <w:t>e.g., introduce a new field or increase the number of bits o</w:t>
            </w:r>
            <w:r>
              <w:rPr>
                <w:rFonts w:ascii="Times New Roman" w:hAnsi="Times New Roman"/>
                <w:szCs w:val="20"/>
              </w:rPr>
              <w:t>f an existing field (e.g., PRI) in DCI for PUCCH repetition factor indication</w:t>
            </w:r>
          </w:p>
          <w:p>
            <w:pPr>
              <w:pStyle w:val="114"/>
              <w:numPr>
                <w:ilvl w:val="1"/>
                <w:numId w:val="11"/>
              </w:numPr>
              <w:spacing w:before="120" w:line="280" w:lineRule="atLeast"/>
              <w:ind w:leftChars="0"/>
              <w:rPr>
                <w:rFonts w:hint="default"/>
                <w:vertAlign w:val="baseline"/>
                <w:lang w:val="en-US" w:eastAsia="zh-CN"/>
              </w:rPr>
            </w:pPr>
            <w:r>
              <w:rPr>
                <w:rFonts w:ascii="Times New Roman" w:hAnsi="Times New Roman"/>
                <w:szCs w:val="20"/>
              </w:rPr>
              <w:t>FFS whether there is a need for RRC update</w:t>
            </w:r>
          </w:p>
        </w:tc>
      </w:tr>
    </w:tbl>
    <w:p>
      <w:pPr>
        <w:rPr>
          <w:rFonts w:hint="default"/>
          <w:lang w:val="en-US" w:eastAsia="zh-CN"/>
        </w:rPr>
      </w:pPr>
    </w:p>
    <w:p>
      <w:pPr>
        <w:rPr>
          <w:rFonts w:hint="eastAsia" w:ascii="Times New Roman" w:hAnsi="Times New Roman" w:eastAsia="宋体"/>
          <w:bCs w:val="0"/>
          <w:szCs w:val="24"/>
          <w:lang w:eastAsia="zh-CN"/>
        </w:rPr>
      </w:pPr>
      <w:r>
        <w:rPr>
          <w:rFonts w:hint="eastAsia"/>
          <w:lang w:eastAsia="zh-CN"/>
        </w:rPr>
        <w:t>In Rel-</w:t>
      </w:r>
      <w:r>
        <w:rPr>
          <w:rFonts w:hint="eastAsia"/>
          <w:lang w:val="en-US" w:eastAsia="zh-CN"/>
        </w:rPr>
        <w:t>15/</w:t>
      </w:r>
      <w:r>
        <w:rPr>
          <w:rFonts w:hint="eastAsia"/>
          <w:lang w:eastAsia="zh-CN"/>
        </w:rPr>
        <w:t xml:space="preserve">16, the repetition </w:t>
      </w:r>
      <w:r>
        <w:rPr>
          <w:rFonts w:hint="eastAsia"/>
          <w:lang w:val="en-US" w:eastAsia="zh-CN"/>
        </w:rPr>
        <w:t xml:space="preserve">factor </w:t>
      </w:r>
      <w:r>
        <w:rPr>
          <w:rFonts w:hint="eastAsia"/>
          <w:lang w:eastAsia="zh-CN"/>
        </w:rPr>
        <w:t>for PUCCH is RRC configured</w:t>
      </w:r>
      <w:r>
        <w:rPr>
          <w:rFonts w:hint="eastAsia"/>
          <w:lang w:val="en-US" w:eastAsia="zh-CN"/>
        </w:rPr>
        <w:t xml:space="preserve"> by</w:t>
      </w:r>
      <w:r>
        <w:rPr>
          <w:rFonts w:hint="eastAsia" w:ascii="Times New Roman" w:hAnsi="Times New Roman" w:eastAsia="宋体"/>
          <w:bCs w:val="0"/>
          <w:szCs w:val="24"/>
          <w:lang w:eastAsia="zh-CN"/>
        </w:rPr>
        <w:t xml:space="preserve"> </w:t>
      </w:r>
      <w:r>
        <w:rPr>
          <w:rFonts w:ascii="Times New Roman" w:hAnsi="Times New Roman"/>
          <w:i/>
          <w:iCs/>
        </w:rPr>
        <w:t>nrofSlots</w:t>
      </w:r>
      <w:r>
        <w:rPr>
          <w:rFonts w:hint="eastAsia" w:ascii="Times New Roman" w:hAnsi="Times New Roman" w:eastAsia="宋体"/>
          <w:bCs w:val="0"/>
          <w:szCs w:val="24"/>
          <w:lang w:eastAsia="zh-CN"/>
        </w:rPr>
        <w:t xml:space="preserve"> in </w:t>
      </w:r>
      <w:r>
        <w:rPr>
          <w:rFonts w:ascii="Times New Roman" w:hAnsi="Times New Roman" w:eastAsia="宋体"/>
          <w:bCs w:val="0"/>
          <w:i/>
          <w:iCs/>
          <w:szCs w:val="24"/>
          <w:lang w:eastAsia="zh-CN"/>
        </w:rPr>
        <w:t>PUCCH-FormatConfig</w:t>
      </w:r>
      <w:r>
        <w:rPr>
          <w:rFonts w:hint="eastAsia" w:ascii="Times New Roman" w:hAnsi="Times New Roman" w:eastAsia="宋体"/>
          <w:bCs w:val="0"/>
          <w:szCs w:val="24"/>
          <w:lang w:eastAsia="zh-CN"/>
        </w:rPr>
        <w:t xml:space="preserve"> as shown below. It is applied to all PUCCH resources with the same PUCCH format. For instance, if the PUCCH repetition </w:t>
      </w:r>
      <w:r>
        <w:rPr>
          <w:rFonts w:hint="eastAsia" w:ascii="Times New Roman" w:hAnsi="Times New Roman" w:eastAsia="宋体"/>
          <w:bCs w:val="0"/>
          <w:szCs w:val="24"/>
          <w:lang w:val="en-US" w:eastAsia="zh-CN"/>
        </w:rPr>
        <w:t xml:space="preserve">factor </w:t>
      </w:r>
      <w:r>
        <w:rPr>
          <w:rFonts w:hint="eastAsia" w:ascii="Times New Roman" w:hAnsi="Times New Roman" w:eastAsia="宋体"/>
          <w:bCs w:val="0"/>
          <w:szCs w:val="24"/>
          <w:lang w:eastAsia="zh-CN"/>
        </w:rPr>
        <w:t xml:space="preserve">is configured by </w:t>
      </w:r>
      <w:r>
        <w:rPr>
          <w:rFonts w:ascii="Times New Roman" w:hAnsi="Times New Roman"/>
          <w:i/>
          <w:iCs/>
        </w:rPr>
        <w:t>nrofSlots</w:t>
      </w:r>
      <w:r>
        <w:rPr>
          <w:rFonts w:hint="eastAsia" w:ascii="Times New Roman" w:hAnsi="Times New Roman" w:eastAsia="宋体"/>
          <w:bCs w:val="0"/>
          <w:szCs w:val="24"/>
          <w:lang w:eastAsia="zh-CN"/>
        </w:rPr>
        <w:t xml:space="preserve"> as 2 for PUCCH format 1, all PUCCH format 1 resources are of the same repetition number.</w:t>
      </w:r>
    </w:p>
    <w:p>
      <w:pPr>
        <w:rPr>
          <w:rFonts w:ascii="Courier New" w:hAnsi="Courier New" w:cs="Courier New"/>
          <w:sz w:val="16"/>
          <w:szCs w:val="16"/>
        </w:rPr>
      </w:pPr>
      <w:r>
        <w:rPr>
          <w:rFonts w:ascii="Courier New" w:hAnsi="Courier New" w:cs="Courier New"/>
          <w:sz w:val="16"/>
          <w:szCs w:val="16"/>
        </w:rPr>
        <w:t>PUCCH-FormatConfig ::=                  SEQUENCE {</w:t>
      </w:r>
    </w:p>
    <w:p>
      <w:pPr>
        <w:rPr>
          <w:rFonts w:ascii="Courier New" w:hAnsi="Courier New" w:cs="Courier New"/>
          <w:sz w:val="16"/>
          <w:szCs w:val="16"/>
        </w:rPr>
      </w:pPr>
      <w:r>
        <w:rPr>
          <w:rFonts w:ascii="Courier New" w:hAnsi="Courier New" w:cs="Courier New"/>
          <w:sz w:val="16"/>
          <w:szCs w:val="16"/>
        </w:rPr>
        <w:t xml:space="preserve">    interslotFrequencyHopping               ENUMERATED {enabled}         OPTIONAL, -- Need R</w:t>
      </w:r>
    </w:p>
    <w:p>
      <w:pPr>
        <w:rPr>
          <w:rFonts w:ascii="Courier New" w:hAnsi="Courier New" w:cs="Courier New"/>
          <w:sz w:val="16"/>
          <w:szCs w:val="16"/>
        </w:rPr>
      </w:pPr>
      <w:r>
        <w:rPr>
          <w:rFonts w:ascii="Courier New" w:hAnsi="Courier New" w:cs="Courier New"/>
          <w:sz w:val="16"/>
          <w:szCs w:val="16"/>
        </w:rPr>
        <w:t xml:space="preserve">    additionalDMRS                          ENUMERATED {true}            OPTIONAL, -- Need R</w:t>
      </w:r>
    </w:p>
    <w:p>
      <w:pPr>
        <w:rPr>
          <w:rFonts w:ascii="Courier New" w:hAnsi="Courier New" w:cs="Courier New"/>
          <w:sz w:val="16"/>
          <w:szCs w:val="16"/>
        </w:rPr>
      </w:pPr>
      <w:r>
        <w:rPr>
          <w:rFonts w:ascii="Courier New" w:hAnsi="Courier New" w:cs="Courier New"/>
          <w:sz w:val="16"/>
          <w:szCs w:val="16"/>
        </w:rPr>
        <w:t xml:space="preserve">    maxCodeRate                             PUCCH-MaxCodeRate            OPTIONAL, -- Need R</w:t>
      </w:r>
    </w:p>
    <w:p>
      <w:pPr>
        <w:rPr>
          <w:rFonts w:ascii="Courier New" w:hAnsi="Courier New" w:cs="Courier New"/>
          <w:sz w:val="16"/>
          <w:szCs w:val="16"/>
          <w:shd w:val="clear" w:color="FFFFFF" w:fill="D9D9D9"/>
        </w:rPr>
      </w:pPr>
      <w:r>
        <w:rPr>
          <w:rFonts w:ascii="Courier New" w:hAnsi="Courier New" w:cs="Courier New"/>
          <w:sz w:val="16"/>
          <w:szCs w:val="16"/>
        </w:rPr>
        <w:t xml:space="preserve">    </w:t>
      </w:r>
      <w:r>
        <w:rPr>
          <w:rFonts w:ascii="Courier New" w:hAnsi="Courier New" w:cs="Courier New"/>
          <w:sz w:val="16"/>
          <w:szCs w:val="16"/>
          <w:shd w:val="clear" w:color="FFFFFF" w:fill="D9D9D9"/>
        </w:rPr>
        <w:t>nrofSlots                               ENUMERATED {n2,n4,n8}        OPTIONAL, -- Need S</w:t>
      </w:r>
    </w:p>
    <w:p>
      <w:pPr>
        <w:rPr>
          <w:rFonts w:ascii="Courier New" w:hAnsi="Courier New" w:cs="Courier New"/>
          <w:sz w:val="16"/>
          <w:szCs w:val="16"/>
        </w:rPr>
      </w:pPr>
      <w:r>
        <w:rPr>
          <w:rFonts w:ascii="Courier New" w:hAnsi="Courier New" w:cs="Courier New"/>
          <w:sz w:val="16"/>
          <w:szCs w:val="16"/>
        </w:rPr>
        <w:t xml:space="preserve">    pi2BPSK                                 ENUMERATED {enabled}         OPTIONAL, -- Need R</w:t>
      </w:r>
    </w:p>
    <w:p>
      <w:pPr>
        <w:rPr>
          <w:rFonts w:ascii="Courier New" w:hAnsi="Courier New" w:cs="Courier New"/>
          <w:sz w:val="16"/>
          <w:szCs w:val="16"/>
        </w:rPr>
      </w:pPr>
      <w:r>
        <w:rPr>
          <w:rFonts w:ascii="Courier New" w:hAnsi="Courier New" w:cs="Courier New"/>
          <w:sz w:val="16"/>
          <w:szCs w:val="16"/>
        </w:rPr>
        <w:t xml:space="preserve">    simultaneousHARQ-ACK-CSI                ENUMERATED {true}            OPTIONAL  -- Need R</w:t>
      </w:r>
    </w:p>
    <w:p>
      <w:pPr>
        <w:rPr>
          <w:rFonts w:ascii="Courier New" w:hAnsi="Courier New" w:cs="Courier New"/>
          <w:sz w:val="16"/>
          <w:szCs w:val="16"/>
        </w:rPr>
      </w:pPr>
      <w:r>
        <w:rPr>
          <w:rFonts w:ascii="Courier New" w:hAnsi="Courier New" w:cs="Courier New"/>
          <w:sz w:val="16"/>
          <w:szCs w:val="16"/>
        </w:rPr>
        <w:t>}</w:t>
      </w:r>
    </w:p>
    <w:p>
      <w:pPr>
        <w:bidi w:val="0"/>
        <w:rPr>
          <w:rFonts w:hint="default"/>
          <w:lang w:val="en-US" w:eastAsia="zh-CN"/>
        </w:rPr>
      </w:pPr>
      <w:r>
        <w:rPr>
          <w:rFonts w:hint="eastAsia"/>
          <w:b/>
          <w:bCs/>
          <w:i/>
          <w:iCs/>
          <w:lang w:val="en-US" w:eastAsia="zh-CN"/>
        </w:rPr>
        <w:t xml:space="preserve">Observation 1: </w:t>
      </w:r>
      <w:r>
        <w:rPr>
          <w:rFonts w:hint="eastAsia"/>
          <w:b w:val="0"/>
          <w:bCs w:val="0"/>
          <w:i/>
          <w:iCs/>
          <w:lang w:val="en-US" w:eastAsia="zh-CN"/>
        </w:rPr>
        <w:t xml:space="preserve">In Rel-15/Rel-16, PUCCH repetition factor is semi-statically configured per PUCCH format. </w:t>
      </w:r>
    </w:p>
    <w:p>
      <w:pPr>
        <w:pStyle w:val="152"/>
        <w:numPr>
          <w:ilvl w:val="0"/>
          <w:numId w:val="0"/>
        </w:numPr>
        <w:spacing w:after="137" w:afterLines="50" w:line="240" w:lineRule="auto"/>
        <w:jc w:val="left"/>
        <w:rPr>
          <w:rFonts w:hint="eastAsia" w:ascii="Times New Roman" w:hAnsi="Times New Roman" w:eastAsia="宋体" w:cs="Times New Roman"/>
          <w:bCs w:val="0"/>
          <w:szCs w:val="24"/>
          <w:lang w:val="en-US" w:eastAsia="zh-CN"/>
        </w:rPr>
      </w:pPr>
      <w:r>
        <w:rPr>
          <w:rFonts w:hint="eastAsia" w:ascii="Times New Roman" w:hAnsi="Times New Roman" w:eastAsia="宋体" w:cs="Times New Roman"/>
          <w:bCs w:val="0"/>
          <w:szCs w:val="24"/>
          <w:lang w:val="en-US" w:eastAsia="zh-CN"/>
        </w:rPr>
        <w:t>For dynamic PUCCH repetition factor indication, a new PUCCH repetition signaling mechanism needs to be specified.  A</w:t>
      </w:r>
      <w:r>
        <w:rPr>
          <w:rFonts w:hint="eastAsia" w:ascii="Times New Roman" w:hAnsi="Times New Roman" w:eastAsia="宋体" w:cs="Times New Roman"/>
          <w:bCs w:val="0"/>
          <w:szCs w:val="24"/>
          <w:lang w:val="en-GB" w:eastAsia="zh-CN"/>
        </w:rPr>
        <w:t xml:space="preserve"> </w:t>
      </w:r>
      <w:r>
        <w:rPr>
          <w:rFonts w:hint="eastAsia" w:ascii="Times New Roman" w:hAnsi="Times New Roman" w:eastAsia="宋体" w:cs="Times New Roman"/>
          <w:bCs w:val="0"/>
          <w:szCs w:val="24"/>
          <w:lang w:val="en-US" w:eastAsia="zh-CN"/>
        </w:rPr>
        <w:t xml:space="preserve">most </w:t>
      </w:r>
      <w:r>
        <w:rPr>
          <w:rFonts w:hint="eastAsia" w:ascii="Times New Roman" w:hAnsi="Times New Roman" w:eastAsia="宋体" w:cs="Times New Roman"/>
          <w:bCs w:val="0"/>
          <w:szCs w:val="24"/>
          <w:lang w:val="en-GB" w:eastAsia="zh-CN"/>
        </w:rPr>
        <w:t>straightforward</w:t>
      </w:r>
      <w:r>
        <w:rPr>
          <w:rFonts w:hint="eastAsia" w:ascii="Times New Roman" w:hAnsi="Times New Roman" w:eastAsia="宋体" w:cs="Times New Roman"/>
          <w:bCs w:val="0"/>
          <w:szCs w:val="24"/>
          <w:lang w:val="en-US" w:eastAsia="zh-CN"/>
        </w:rPr>
        <w:t xml:space="preserve"> </w:t>
      </w:r>
      <w:r>
        <w:rPr>
          <w:rFonts w:hint="eastAsia" w:ascii="Times New Roman" w:hAnsi="Times New Roman" w:eastAsia="宋体" w:cs="Times New Roman"/>
          <w:bCs w:val="0"/>
          <w:szCs w:val="24"/>
          <w:lang w:val="en-GB" w:eastAsia="zh-CN"/>
        </w:rPr>
        <w:t xml:space="preserve">way is to introduce </w:t>
      </w:r>
      <w:r>
        <w:rPr>
          <w:rFonts w:hint="eastAsia" w:ascii="Times New Roman" w:hAnsi="Times New Roman" w:eastAsia="宋体" w:cs="Times New Roman"/>
          <w:bCs w:val="0"/>
          <w:szCs w:val="24"/>
          <w:lang w:val="en-US" w:eastAsia="zh-CN"/>
        </w:rPr>
        <w:t xml:space="preserve">a </w:t>
      </w:r>
      <w:r>
        <w:rPr>
          <w:rFonts w:hint="eastAsia" w:ascii="Times New Roman" w:hAnsi="Times New Roman" w:eastAsia="宋体" w:cs="Times New Roman"/>
          <w:bCs w:val="0"/>
          <w:szCs w:val="24"/>
          <w:lang w:val="en-GB" w:eastAsia="zh-CN"/>
        </w:rPr>
        <w:t>PUCCH repetition factor field in DL scheduling DCI</w:t>
      </w:r>
      <w:r>
        <w:rPr>
          <w:rFonts w:hint="eastAsia" w:ascii="Times New Roman" w:hAnsi="Times New Roman" w:eastAsia="宋体" w:cs="Times New Roman"/>
          <w:bCs w:val="0"/>
          <w:szCs w:val="24"/>
          <w:lang w:val="en-US" w:eastAsia="zh-CN"/>
        </w:rPr>
        <w:t>. The number of bit field will depend on the number of repetition factor to be supported. But it will result in</w:t>
      </w:r>
      <w:r>
        <w:rPr>
          <w:rFonts w:hint="eastAsia" w:ascii="Times New Roman" w:hAnsi="Times New Roman" w:eastAsia="宋体" w:cs="Times New Roman"/>
          <w:bCs w:val="0"/>
          <w:szCs w:val="24"/>
          <w:lang w:val="en-GB" w:eastAsia="zh-CN"/>
        </w:rPr>
        <w:t xml:space="preserve"> larger DCI size</w:t>
      </w:r>
      <w:r>
        <w:rPr>
          <w:rFonts w:hint="eastAsia" w:ascii="Times New Roman" w:hAnsi="Times New Roman" w:eastAsia="宋体" w:cs="Times New Roman"/>
          <w:bCs w:val="0"/>
          <w:szCs w:val="24"/>
          <w:lang w:val="en-US" w:eastAsia="zh-CN"/>
        </w:rPr>
        <w:t>, which</w:t>
      </w:r>
      <w:r>
        <w:rPr>
          <w:rFonts w:hint="eastAsia" w:ascii="Times New Roman" w:hAnsi="Times New Roman" w:eastAsia="宋体" w:cs="Times New Roman"/>
          <w:bCs w:val="0"/>
          <w:szCs w:val="24"/>
          <w:lang w:val="en-GB" w:eastAsia="zh-CN"/>
        </w:rPr>
        <w:t xml:space="preserve"> would </w:t>
      </w:r>
      <w:r>
        <w:rPr>
          <w:rFonts w:hint="eastAsia" w:ascii="Times New Roman" w:hAnsi="Times New Roman" w:eastAsia="宋体" w:cs="Times New Roman"/>
          <w:bCs w:val="0"/>
          <w:szCs w:val="24"/>
          <w:lang w:val="en-US" w:eastAsia="zh-CN"/>
        </w:rPr>
        <w:t xml:space="preserve">result in </w:t>
      </w:r>
      <w:r>
        <w:rPr>
          <w:rFonts w:hint="eastAsia" w:ascii="Times New Roman" w:hAnsi="Times New Roman" w:eastAsia="宋体" w:cs="Times New Roman"/>
          <w:bCs w:val="0"/>
          <w:szCs w:val="24"/>
          <w:lang w:val="en-GB" w:eastAsia="zh-CN"/>
        </w:rPr>
        <w:t>degraded PDCCH performance</w:t>
      </w:r>
      <w:r>
        <w:rPr>
          <w:rFonts w:hint="eastAsia" w:ascii="Times New Roman" w:hAnsi="Times New Roman" w:eastAsia="宋体" w:cs="Times New Roman"/>
          <w:bCs w:val="0"/>
          <w:szCs w:val="24"/>
          <w:lang w:val="en-US" w:eastAsia="zh-CN"/>
        </w:rPr>
        <w:t xml:space="preserve">. </w:t>
      </w:r>
    </w:p>
    <w:p>
      <w:pPr>
        <w:pStyle w:val="152"/>
        <w:numPr>
          <w:ilvl w:val="0"/>
          <w:numId w:val="0"/>
        </w:numPr>
        <w:spacing w:after="137" w:afterLines="50" w:line="240" w:lineRule="auto"/>
        <w:ind w:leftChars="0"/>
        <w:jc w:val="left"/>
        <w:rPr>
          <w:rFonts w:hint="eastAsia" w:ascii="Times New Roman" w:hAnsi="Times New Roman" w:eastAsia="宋体" w:cs="Times New Roman"/>
          <w:bCs w:val="0"/>
          <w:szCs w:val="24"/>
          <w:lang w:val="en-GB" w:eastAsia="zh-CN"/>
        </w:rPr>
      </w:pPr>
      <w:r>
        <w:rPr>
          <w:rFonts w:hint="eastAsia" w:ascii="Times New Roman" w:hAnsi="Times New Roman" w:eastAsia="宋体"/>
          <w:bCs w:val="0"/>
          <w:szCs w:val="24"/>
          <w:lang w:val="en-US" w:eastAsia="zh-CN"/>
        </w:rPr>
        <w:t xml:space="preserve">Another alternative is to configure the PUCCH repetition factor per PUCCH resource instead of per PUCCH format. More specifically, it can </w:t>
      </w:r>
      <w:r>
        <w:rPr>
          <w:rFonts w:hint="eastAsia" w:ascii="Times New Roman" w:hAnsi="Times New Roman" w:eastAsia="宋体" w:cs="Times New Roman"/>
          <w:bCs w:val="0"/>
          <w:szCs w:val="24"/>
          <w:lang w:val="en-US" w:eastAsia="zh-CN"/>
        </w:rPr>
        <w:t xml:space="preserve">add a new IE indicating </w:t>
      </w:r>
      <w:r>
        <w:rPr>
          <w:rFonts w:hint="eastAsia" w:ascii="Times New Roman" w:hAnsi="Times New Roman" w:eastAsia="宋体"/>
          <w:bCs w:val="0"/>
          <w:szCs w:val="24"/>
          <w:lang w:eastAsia="zh-CN"/>
        </w:rPr>
        <w:t>the</w:t>
      </w:r>
      <w:r>
        <w:rPr>
          <w:rFonts w:hint="eastAsia" w:ascii="Times New Roman" w:hAnsi="Times New Roman" w:eastAsia="宋体"/>
          <w:bCs w:val="0"/>
          <w:szCs w:val="24"/>
          <w:lang w:val="en-US" w:eastAsia="zh-CN"/>
        </w:rPr>
        <w:t xml:space="preserve"> PUCCH </w:t>
      </w:r>
      <w:r>
        <w:rPr>
          <w:rFonts w:hint="eastAsia" w:ascii="Times New Roman" w:hAnsi="Times New Roman" w:eastAsia="宋体"/>
          <w:bCs w:val="0"/>
          <w:szCs w:val="24"/>
          <w:lang w:eastAsia="zh-CN"/>
        </w:rPr>
        <w:t xml:space="preserve">repetition </w:t>
      </w:r>
      <w:r>
        <w:rPr>
          <w:rFonts w:hint="eastAsia" w:ascii="Times New Roman" w:hAnsi="Times New Roman" w:eastAsia="宋体"/>
          <w:bCs w:val="0"/>
          <w:szCs w:val="24"/>
          <w:lang w:val="en-US" w:eastAsia="zh-CN"/>
        </w:rPr>
        <w:t xml:space="preserve">factor </w:t>
      </w:r>
      <w:r>
        <w:rPr>
          <w:rFonts w:hint="eastAsia" w:ascii="Times New Roman" w:hAnsi="Times New Roman" w:eastAsia="宋体"/>
          <w:bCs w:val="0"/>
          <w:szCs w:val="24"/>
          <w:lang w:eastAsia="zh-CN"/>
        </w:rPr>
        <w:t>to each PUCCH resource</w:t>
      </w:r>
      <w:r>
        <w:rPr>
          <w:rFonts w:hint="eastAsia" w:ascii="Times New Roman" w:hAnsi="Times New Roman" w:eastAsia="宋体"/>
          <w:bCs w:val="0"/>
          <w:szCs w:val="24"/>
          <w:lang w:val="en-US" w:eastAsia="zh-CN"/>
        </w:rPr>
        <w:t>. For different PUCCH resources, different PUCCH repetition factors can be configured.</w:t>
      </w:r>
      <w:r>
        <w:rPr>
          <w:rFonts w:hint="eastAsia" w:ascii="Times New Roman" w:hAnsi="Times New Roman" w:eastAsia="宋体" w:cs="Times New Roman"/>
          <w:bCs w:val="0"/>
          <w:szCs w:val="24"/>
          <w:lang w:val="en-GB" w:eastAsia="zh-CN"/>
        </w:rPr>
        <w:t xml:space="preserve"> </w:t>
      </w:r>
      <w:r>
        <w:rPr>
          <w:rFonts w:hint="eastAsia" w:ascii="Times New Roman" w:hAnsi="Times New Roman" w:eastAsia="宋体" w:cs="Times New Roman"/>
          <w:bCs w:val="0"/>
          <w:szCs w:val="24"/>
          <w:lang w:val="en-US" w:eastAsia="zh-CN"/>
        </w:rPr>
        <w:t>In this way</w:t>
      </w:r>
      <w:r>
        <w:rPr>
          <w:rFonts w:hint="eastAsia" w:ascii="Times New Roman" w:hAnsi="Times New Roman" w:eastAsia="宋体" w:cs="Times New Roman"/>
          <w:bCs w:val="0"/>
          <w:szCs w:val="24"/>
          <w:lang w:val="en-GB" w:eastAsia="zh-CN"/>
        </w:rPr>
        <w:t>, dynamic PUCCH repetition</w:t>
      </w:r>
      <w:r>
        <w:rPr>
          <w:rFonts w:hint="eastAsia" w:ascii="Times New Roman" w:hAnsi="Times New Roman" w:eastAsia="宋体" w:cs="Times New Roman"/>
          <w:bCs w:val="0"/>
          <w:szCs w:val="24"/>
          <w:lang w:val="en-US" w:eastAsia="zh-CN"/>
        </w:rPr>
        <w:t xml:space="preserve"> factor</w:t>
      </w:r>
      <w:r>
        <w:rPr>
          <w:rFonts w:hint="eastAsia" w:ascii="Times New Roman" w:hAnsi="Times New Roman" w:eastAsia="宋体" w:cs="Times New Roman"/>
          <w:bCs w:val="0"/>
          <w:szCs w:val="24"/>
          <w:lang w:val="en-GB" w:eastAsia="zh-CN"/>
        </w:rPr>
        <w:t xml:space="preserve"> </w:t>
      </w:r>
      <w:r>
        <w:rPr>
          <w:rFonts w:hint="eastAsia" w:ascii="Times New Roman" w:hAnsi="Times New Roman" w:eastAsia="宋体" w:cs="Times New Roman"/>
          <w:bCs w:val="0"/>
          <w:szCs w:val="24"/>
          <w:lang w:val="en-US" w:eastAsia="zh-CN"/>
        </w:rPr>
        <w:t xml:space="preserve">can </w:t>
      </w:r>
      <w:r>
        <w:rPr>
          <w:rFonts w:hint="eastAsia" w:ascii="Times New Roman" w:hAnsi="Times New Roman" w:eastAsia="宋体" w:cs="Times New Roman"/>
          <w:bCs w:val="0"/>
          <w:szCs w:val="24"/>
          <w:lang w:val="en-GB" w:eastAsia="zh-CN"/>
        </w:rPr>
        <w:t>be supported by indicating the PUCCH resource through PRI.</w:t>
      </w:r>
    </w:p>
    <w:p>
      <w:pPr>
        <w:rPr>
          <w:rFonts w:ascii="Courier New" w:hAnsi="Courier New" w:cs="Courier New"/>
          <w:sz w:val="16"/>
          <w:szCs w:val="16"/>
        </w:rPr>
      </w:pPr>
      <w:r>
        <w:rPr>
          <w:rFonts w:ascii="Courier New" w:hAnsi="Courier New" w:cs="Courier New"/>
          <w:sz w:val="16"/>
          <w:szCs w:val="16"/>
        </w:rPr>
        <w:t>PUCCH-Resource ::=                      SEQUENCE {</w:t>
      </w:r>
    </w:p>
    <w:p>
      <w:pPr>
        <w:rPr>
          <w:rFonts w:ascii="Courier New" w:hAnsi="Courier New" w:cs="Courier New"/>
          <w:sz w:val="16"/>
          <w:szCs w:val="16"/>
        </w:rPr>
      </w:pPr>
      <w:r>
        <w:rPr>
          <w:rFonts w:ascii="Courier New" w:hAnsi="Courier New" w:cs="Courier New"/>
          <w:sz w:val="16"/>
          <w:szCs w:val="16"/>
        </w:rPr>
        <w:t xml:space="preserve">    pucch-ResourceId                       PUCCH-ResourceId,</w:t>
      </w:r>
    </w:p>
    <w:p>
      <w:pPr>
        <w:rPr>
          <w:rFonts w:ascii="Courier New" w:hAnsi="Courier New" w:cs="Courier New"/>
          <w:sz w:val="16"/>
          <w:szCs w:val="16"/>
        </w:rPr>
      </w:pPr>
      <w:r>
        <w:rPr>
          <w:rFonts w:ascii="Courier New" w:hAnsi="Courier New" w:cs="Courier New"/>
          <w:sz w:val="16"/>
          <w:szCs w:val="16"/>
        </w:rPr>
        <w:t xml:space="preserve">    startingPRB                             PRB-Id,</w:t>
      </w:r>
    </w:p>
    <w:p>
      <w:pPr>
        <w:rPr>
          <w:rFonts w:ascii="Courier New" w:hAnsi="Courier New" w:cs="Courier New"/>
          <w:sz w:val="16"/>
          <w:szCs w:val="16"/>
        </w:rPr>
      </w:pPr>
      <w:r>
        <w:rPr>
          <w:rFonts w:ascii="Courier New" w:hAnsi="Courier New" w:cs="Courier New"/>
          <w:sz w:val="16"/>
          <w:szCs w:val="16"/>
        </w:rPr>
        <w:t xml:space="preserve">    intraSlotFrequencyHopping            ENUMERATED { enabled }       OPTIONAL, -- Need R</w:t>
      </w:r>
    </w:p>
    <w:p>
      <w:pPr>
        <w:ind w:firstLine="320" w:firstLineChars="200"/>
        <w:rPr>
          <w:rFonts w:ascii="Courier New" w:hAnsi="Courier New" w:cs="Courier New"/>
          <w:sz w:val="16"/>
          <w:szCs w:val="16"/>
        </w:rPr>
      </w:pPr>
      <w:r>
        <w:rPr>
          <w:rFonts w:ascii="Courier New" w:hAnsi="Courier New" w:cs="Courier New"/>
          <w:sz w:val="16"/>
          <w:szCs w:val="16"/>
        </w:rPr>
        <w:t xml:space="preserve">secondHopPRB                           </w:t>
      </w:r>
      <w:r>
        <w:rPr>
          <w:rFonts w:hint="eastAsia" w:ascii="Courier New" w:hAnsi="Courier New" w:cs="Courier New"/>
          <w:sz w:val="16"/>
          <w:szCs w:val="16"/>
          <w:lang w:val="en-US" w:eastAsia="zh-CN"/>
        </w:rPr>
        <w:t xml:space="preserve"> </w:t>
      </w:r>
      <w:r>
        <w:rPr>
          <w:rFonts w:ascii="Courier New" w:hAnsi="Courier New" w:cs="Courier New"/>
          <w:sz w:val="16"/>
          <w:szCs w:val="16"/>
        </w:rPr>
        <w:t>PRB-Id                       OPTIONAL, -- Need R</w:t>
      </w:r>
    </w:p>
    <w:p>
      <w:pPr>
        <w:ind w:firstLine="320" w:firstLineChars="200"/>
        <w:rPr>
          <w:rFonts w:ascii="Courier New" w:hAnsi="Courier New" w:cs="Courier New"/>
          <w:sz w:val="16"/>
          <w:szCs w:val="16"/>
          <w:shd w:val="clear" w:color="FFFFFF" w:fill="D9D9D9"/>
        </w:rPr>
      </w:pPr>
      <w:r>
        <w:rPr>
          <w:rFonts w:ascii="Courier New" w:hAnsi="Courier New" w:cs="Courier New"/>
          <w:sz w:val="16"/>
          <w:szCs w:val="16"/>
          <w:shd w:val="clear" w:color="FFFFFF" w:fill="D9D9D9"/>
        </w:rPr>
        <w:t>repetitionNum                          ENUMERATED {</w:t>
      </w:r>
      <w:r>
        <w:rPr>
          <w:rFonts w:hint="eastAsia" w:ascii="Courier New" w:hAnsi="Courier New" w:cs="Courier New"/>
          <w:sz w:val="16"/>
          <w:szCs w:val="16"/>
          <w:shd w:val="clear" w:color="FFFFFF" w:fill="D9D9D9"/>
          <w:lang w:val="en-US" w:eastAsia="zh-CN"/>
        </w:rPr>
        <w:t>n1,</w:t>
      </w:r>
      <w:r>
        <w:rPr>
          <w:rFonts w:ascii="Courier New" w:hAnsi="Courier New" w:cs="Courier New"/>
          <w:sz w:val="16"/>
          <w:szCs w:val="16"/>
          <w:shd w:val="clear" w:color="FFFFFF" w:fill="D9D9D9"/>
        </w:rPr>
        <w:t>n2,n4,n8}        OPTIONAL, -- Need S</w:t>
      </w:r>
    </w:p>
    <w:p>
      <w:pPr>
        <w:rPr>
          <w:rFonts w:ascii="Courier New" w:hAnsi="Courier New" w:cs="Courier New"/>
          <w:sz w:val="16"/>
          <w:szCs w:val="16"/>
        </w:rPr>
      </w:pPr>
      <w:r>
        <w:rPr>
          <w:rFonts w:ascii="Courier New" w:hAnsi="Courier New" w:cs="Courier New"/>
          <w:sz w:val="16"/>
          <w:szCs w:val="16"/>
        </w:rPr>
        <w:t xml:space="preserve">    format                                  </w:t>
      </w:r>
      <w:r>
        <w:rPr>
          <w:rFonts w:hint="eastAsia" w:ascii="Courier New" w:hAnsi="Courier New" w:cs="Courier New"/>
          <w:sz w:val="16"/>
          <w:szCs w:val="16"/>
          <w:lang w:val="en-US" w:eastAsia="zh-CN"/>
        </w:rPr>
        <w:t xml:space="preserve"> </w:t>
      </w:r>
      <w:r>
        <w:rPr>
          <w:rFonts w:ascii="Courier New" w:hAnsi="Courier New" w:cs="Courier New"/>
          <w:sz w:val="16"/>
          <w:szCs w:val="16"/>
        </w:rPr>
        <w:t>CHOICE {</w:t>
      </w:r>
    </w:p>
    <w:p>
      <w:pPr>
        <w:rPr>
          <w:rFonts w:ascii="Courier New" w:hAnsi="Courier New" w:cs="Courier New"/>
          <w:sz w:val="16"/>
          <w:szCs w:val="16"/>
        </w:rPr>
      </w:pPr>
      <w:r>
        <w:rPr>
          <w:rFonts w:ascii="Courier New" w:hAnsi="Courier New" w:cs="Courier New"/>
          <w:sz w:val="16"/>
          <w:szCs w:val="16"/>
        </w:rPr>
        <w:t xml:space="preserve">        format0                                 PUCCH-format0,</w:t>
      </w:r>
    </w:p>
    <w:p>
      <w:pPr>
        <w:rPr>
          <w:rFonts w:ascii="Courier New" w:hAnsi="Courier New" w:cs="Courier New"/>
          <w:sz w:val="16"/>
          <w:szCs w:val="16"/>
        </w:rPr>
      </w:pPr>
      <w:r>
        <w:rPr>
          <w:rFonts w:ascii="Courier New" w:hAnsi="Courier New" w:cs="Courier New"/>
          <w:sz w:val="16"/>
          <w:szCs w:val="16"/>
        </w:rPr>
        <w:t xml:space="preserve">        format1                                 PUCCH-format1,</w:t>
      </w:r>
    </w:p>
    <w:p>
      <w:pPr>
        <w:rPr>
          <w:rFonts w:ascii="Courier New" w:hAnsi="Courier New" w:cs="Courier New"/>
          <w:sz w:val="16"/>
          <w:szCs w:val="16"/>
        </w:rPr>
      </w:pPr>
      <w:r>
        <w:rPr>
          <w:rFonts w:ascii="Courier New" w:hAnsi="Courier New" w:cs="Courier New"/>
          <w:sz w:val="16"/>
          <w:szCs w:val="16"/>
        </w:rPr>
        <w:t xml:space="preserve">        format2                                 PUCCH-format2,</w:t>
      </w:r>
    </w:p>
    <w:p>
      <w:pPr>
        <w:rPr>
          <w:rFonts w:ascii="Courier New" w:hAnsi="Courier New" w:cs="Courier New"/>
          <w:sz w:val="16"/>
          <w:szCs w:val="16"/>
        </w:rPr>
      </w:pPr>
      <w:r>
        <w:rPr>
          <w:rFonts w:ascii="Courier New" w:hAnsi="Courier New" w:cs="Courier New"/>
          <w:sz w:val="16"/>
          <w:szCs w:val="16"/>
        </w:rPr>
        <w:t xml:space="preserve">        format3                                 PUCCH-format3,</w:t>
      </w:r>
    </w:p>
    <w:p>
      <w:pPr>
        <w:rPr>
          <w:rFonts w:ascii="Courier New" w:hAnsi="Courier New" w:cs="Courier New"/>
          <w:sz w:val="16"/>
          <w:szCs w:val="16"/>
        </w:rPr>
      </w:pPr>
      <w:r>
        <w:rPr>
          <w:rFonts w:ascii="Courier New" w:hAnsi="Courier New" w:cs="Courier New"/>
          <w:sz w:val="16"/>
          <w:szCs w:val="16"/>
        </w:rPr>
        <w:t xml:space="preserve">        format4                                 PUCCH-format4</w:t>
      </w:r>
    </w:p>
    <w:p>
      <w:pPr>
        <w:rPr>
          <w:rFonts w:ascii="Courier New" w:hAnsi="Courier New" w:cs="Courier New"/>
          <w:sz w:val="16"/>
          <w:szCs w:val="16"/>
        </w:rPr>
      </w:pPr>
      <w:r>
        <w:rPr>
          <w:rFonts w:ascii="Courier New" w:hAnsi="Courier New" w:cs="Courier New"/>
          <w:sz w:val="16"/>
          <w:szCs w:val="16"/>
        </w:rPr>
        <w:t xml:space="preserve">    }</w:t>
      </w:r>
    </w:p>
    <w:p>
      <w:pPr>
        <w:rPr>
          <w:rFonts w:ascii="Courier New" w:hAnsi="Courier New" w:cs="Courier New"/>
          <w:sz w:val="16"/>
          <w:szCs w:val="16"/>
        </w:rPr>
      </w:pPr>
      <w:r>
        <w:rPr>
          <w:rFonts w:ascii="Courier New" w:hAnsi="Courier New" w:cs="Courier New"/>
          <w:sz w:val="16"/>
          <w:szCs w:val="16"/>
        </w:rPr>
        <w:t>}</w:t>
      </w:r>
    </w:p>
    <w:p>
      <w:pPr>
        <w:rPr>
          <w:rFonts w:hint="default" w:ascii="Courier New" w:hAnsi="Courier New" w:cs="Courier New"/>
          <w:sz w:val="20"/>
          <w:szCs w:val="20"/>
          <w:lang w:val="en-US"/>
        </w:rPr>
      </w:pPr>
      <w:r>
        <w:rPr>
          <w:rFonts w:hint="eastAsia"/>
          <w:b/>
          <w:bCs/>
          <w:i/>
          <w:iCs/>
          <w:lang w:val="en-US" w:eastAsia="zh-CN"/>
        </w:rPr>
        <w:t xml:space="preserve">Observation 2: </w:t>
      </w:r>
      <w:r>
        <w:rPr>
          <w:rFonts w:hint="eastAsia"/>
          <w:b w:val="0"/>
          <w:bCs w:val="0"/>
          <w:i/>
          <w:iCs/>
          <w:lang w:val="en-US" w:eastAsia="zh-CN"/>
        </w:rPr>
        <w:t xml:space="preserve">Dynamic PUCCH repetition factor can be achieved by configuring the repetition factor per PUCCH resource which can be dynamically indicated by PRI. </w:t>
      </w:r>
    </w:p>
    <w:p>
      <w:pPr>
        <w:bidi w:val="0"/>
        <w:rPr>
          <w:rFonts w:hint="default"/>
          <w:lang w:val="en-US" w:eastAsia="zh-CN"/>
        </w:rPr>
      </w:pPr>
      <w:r>
        <w:rPr>
          <w:rFonts w:hint="eastAsia"/>
          <w:lang w:val="en-US" w:eastAsia="zh-CN"/>
        </w:rPr>
        <w:t>In summary, from our point of view, the most promising solution is that dynamic PUCCH repetition factor is supported by indicating the PUCCH resource through PRI with configuring the repetition factor per PUCCH resource. In order</w:t>
      </w:r>
      <w:r>
        <w:rPr>
          <w:rFonts w:hint="eastAsia"/>
          <w:bCs/>
          <w:lang w:eastAsia="zh-CN"/>
        </w:rPr>
        <w:t xml:space="preserve"> to have a fair comparison with Option 2, it</w:t>
      </w:r>
      <w:r>
        <w:rPr>
          <w:rFonts w:hint="default"/>
          <w:bCs/>
          <w:lang w:val="en-US" w:eastAsia="zh-CN"/>
        </w:rPr>
        <w:t>’</w:t>
      </w:r>
      <w:r>
        <w:rPr>
          <w:rFonts w:hint="eastAsia"/>
          <w:bCs/>
          <w:lang w:val="en-US" w:eastAsia="zh-CN"/>
        </w:rPr>
        <w:t>s</w:t>
      </w:r>
      <w:r>
        <w:rPr>
          <w:rFonts w:hint="eastAsia"/>
          <w:bCs/>
          <w:lang w:eastAsia="zh-CN"/>
        </w:rPr>
        <w:t xml:space="preserve"> better not to preclude the possibility of </w:t>
      </w:r>
      <w:r>
        <w:rPr>
          <w:rFonts w:hint="eastAsia"/>
          <w:bCs/>
          <w:lang w:val="en-US" w:eastAsia="zh-CN"/>
        </w:rPr>
        <w:t xml:space="preserve">enhancing the DCI (e.g., enlarging the PRI bit field) </w:t>
      </w:r>
      <w:r>
        <w:rPr>
          <w:rFonts w:hint="eastAsia"/>
          <w:bCs/>
          <w:lang w:eastAsia="zh-CN"/>
        </w:rPr>
        <w:t xml:space="preserve">for Option 1 now. </w:t>
      </w:r>
    </w:p>
    <w:p>
      <w:pPr>
        <w:pStyle w:val="32"/>
        <w:spacing w:before="120"/>
        <w:rPr>
          <w:rFonts w:hint="eastAsia" w:ascii="Times New Roman" w:hAnsi="Times New Roman" w:cs="Times New Roman"/>
          <w:b w:val="0"/>
          <w:bCs/>
          <w:i/>
          <w:iCs w:val="0"/>
          <w:sz w:val="20"/>
          <w:szCs w:val="20"/>
          <w:lang w:val="en-US" w:eastAsia="zh-CN"/>
        </w:rPr>
      </w:pPr>
      <w:r>
        <w:rPr>
          <w:rFonts w:hint="eastAsia" w:ascii="Times New Roman" w:hAnsi="Times New Roman" w:eastAsia="宋体"/>
          <w:b/>
          <w:bCs w:val="0"/>
          <w:i/>
          <w:iCs w:val="0"/>
          <w:sz w:val="20"/>
          <w:szCs w:val="20"/>
          <w:lang w:val="en-US" w:eastAsia="zh-CN"/>
        </w:rPr>
        <w:t>Proposal 1</w:t>
      </w:r>
      <w:r>
        <w:rPr>
          <w:rFonts w:ascii="Times New Roman" w:hAnsi="Times New Roman" w:eastAsia="宋体"/>
          <w:b/>
          <w:bCs w:val="0"/>
          <w:i/>
          <w:iCs w:val="0"/>
          <w:sz w:val="20"/>
          <w:szCs w:val="20"/>
          <w:lang w:eastAsia="zh-CN"/>
        </w:rPr>
        <w:t xml:space="preserve">: </w:t>
      </w:r>
      <w:r>
        <w:rPr>
          <w:rFonts w:hint="eastAsia" w:ascii="Times New Roman" w:hAnsi="Times New Roman" w:eastAsia="宋体"/>
          <w:b w:val="0"/>
          <w:bCs/>
          <w:i/>
          <w:iCs w:val="0"/>
          <w:sz w:val="20"/>
          <w:szCs w:val="20"/>
          <w:lang w:val="en-US" w:eastAsia="zh-CN"/>
        </w:rPr>
        <w:t>D</w:t>
      </w:r>
      <w:r>
        <w:rPr>
          <w:rFonts w:hint="eastAsia" w:ascii="Times New Roman" w:hAnsi="Times New Roman" w:eastAsia="宋体" w:cs="Times New Roman"/>
          <w:b w:val="0"/>
          <w:bCs/>
          <w:i/>
          <w:iCs w:val="0"/>
          <w:sz w:val="20"/>
          <w:szCs w:val="20"/>
          <w:lang w:val="en-GB" w:eastAsia="zh-CN"/>
        </w:rPr>
        <w:t>ynamic PUCCH repetition</w:t>
      </w:r>
      <w:r>
        <w:rPr>
          <w:rFonts w:hint="eastAsia" w:ascii="Times New Roman" w:hAnsi="Times New Roman" w:eastAsia="宋体" w:cs="Times New Roman"/>
          <w:b w:val="0"/>
          <w:bCs/>
          <w:i/>
          <w:iCs w:val="0"/>
          <w:sz w:val="20"/>
          <w:szCs w:val="20"/>
          <w:lang w:val="en-US" w:eastAsia="zh-CN"/>
        </w:rPr>
        <w:t xml:space="preserve"> factor</w:t>
      </w:r>
      <w:r>
        <w:rPr>
          <w:rFonts w:hint="eastAsia" w:ascii="Times New Roman" w:hAnsi="Times New Roman" w:eastAsia="宋体" w:cs="Times New Roman"/>
          <w:b w:val="0"/>
          <w:bCs/>
          <w:i/>
          <w:iCs w:val="0"/>
          <w:sz w:val="20"/>
          <w:szCs w:val="20"/>
          <w:lang w:val="en-GB" w:eastAsia="zh-CN"/>
        </w:rPr>
        <w:t xml:space="preserve"> </w:t>
      </w:r>
      <w:r>
        <w:rPr>
          <w:rFonts w:hint="eastAsia" w:ascii="Times New Roman" w:hAnsi="Times New Roman" w:cs="Times New Roman"/>
          <w:b w:val="0"/>
          <w:bCs/>
          <w:i/>
          <w:iCs w:val="0"/>
          <w:sz w:val="20"/>
          <w:szCs w:val="20"/>
          <w:lang w:val="en-US" w:eastAsia="zh-CN"/>
        </w:rPr>
        <w:t>is</w:t>
      </w:r>
      <w:r>
        <w:rPr>
          <w:rFonts w:hint="eastAsia" w:ascii="Times New Roman" w:hAnsi="Times New Roman" w:eastAsia="宋体" w:cs="Times New Roman"/>
          <w:b w:val="0"/>
          <w:bCs/>
          <w:i/>
          <w:iCs w:val="0"/>
          <w:sz w:val="20"/>
          <w:szCs w:val="20"/>
          <w:lang w:val="en-GB" w:eastAsia="zh-CN"/>
        </w:rPr>
        <w:t xml:space="preserve"> supported by </w:t>
      </w:r>
      <w:r>
        <w:rPr>
          <w:rFonts w:hint="eastAsia"/>
          <w:b w:val="0"/>
          <w:bCs w:val="0"/>
          <w:i/>
          <w:iCs/>
          <w:sz w:val="20"/>
          <w:szCs w:val="20"/>
          <w:lang w:val="en-US" w:eastAsia="zh-CN"/>
        </w:rPr>
        <w:t xml:space="preserve">configuring the repetition factor per PUCCH resource and </w:t>
      </w:r>
      <w:r>
        <w:rPr>
          <w:rFonts w:hint="eastAsia" w:ascii="Times New Roman" w:hAnsi="Times New Roman" w:eastAsia="宋体" w:cs="Times New Roman"/>
          <w:b w:val="0"/>
          <w:bCs/>
          <w:i/>
          <w:iCs w:val="0"/>
          <w:sz w:val="20"/>
          <w:szCs w:val="20"/>
          <w:lang w:val="en-GB" w:eastAsia="zh-CN"/>
        </w:rPr>
        <w:t xml:space="preserve">indicating the PUCCH resource </w:t>
      </w:r>
      <w:r>
        <w:rPr>
          <w:rFonts w:hint="eastAsia" w:cs="Times New Roman"/>
          <w:b w:val="0"/>
          <w:bCs/>
          <w:i/>
          <w:iCs w:val="0"/>
          <w:sz w:val="20"/>
          <w:szCs w:val="20"/>
          <w:lang w:val="en-US" w:eastAsia="zh-CN"/>
        </w:rPr>
        <w:t xml:space="preserve">dynamically </w:t>
      </w:r>
      <w:r>
        <w:rPr>
          <w:rFonts w:hint="eastAsia" w:ascii="Times New Roman" w:hAnsi="Times New Roman" w:eastAsia="宋体" w:cs="Times New Roman"/>
          <w:b w:val="0"/>
          <w:bCs/>
          <w:i/>
          <w:iCs w:val="0"/>
          <w:sz w:val="20"/>
          <w:szCs w:val="20"/>
          <w:lang w:val="en-GB" w:eastAsia="zh-CN"/>
        </w:rPr>
        <w:t>through PRI</w:t>
      </w:r>
      <w:r>
        <w:rPr>
          <w:rFonts w:hint="eastAsia" w:ascii="Times New Roman" w:hAnsi="Times New Roman" w:cs="Times New Roman"/>
          <w:b w:val="0"/>
          <w:bCs/>
          <w:i/>
          <w:iCs w:val="0"/>
          <w:sz w:val="20"/>
          <w:szCs w:val="20"/>
          <w:lang w:val="en-US" w:eastAsia="zh-CN"/>
        </w:rPr>
        <w:t>.</w:t>
      </w:r>
    </w:p>
    <w:p>
      <w:pPr>
        <w:pStyle w:val="32"/>
        <w:numPr>
          <w:ilvl w:val="0"/>
          <w:numId w:val="12"/>
        </w:numPr>
        <w:spacing w:before="120"/>
        <w:ind w:left="420" w:hanging="420"/>
        <w:rPr>
          <w:rFonts w:hint="default" w:ascii="Times New Roman" w:hAnsi="Times New Roman" w:cs="Times New Roman"/>
          <w:b w:val="0"/>
          <w:bCs/>
          <w:i/>
          <w:iCs w:val="0"/>
          <w:sz w:val="20"/>
          <w:szCs w:val="20"/>
          <w:lang w:val="en-US" w:eastAsia="zh-CN"/>
        </w:rPr>
      </w:pPr>
      <w:r>
        <w:rPr>
          <w:rFonts w:hint="eastAsia" w:cs="Times New Roman"/>
          <w:b w:val="0"/>
          <w:bCs/>
          <w:i/>
          <w:iCs w:val="0"/>
          <w:sz w:val="20"/>
          <w:szCs w:val="20"/>
          <w:lang w:val="en-US" w:eastAsia="zh-CN"/>
        </w:rPr>
        <w:t xml:space="preserve">FFS whether to enhance the PRI bit field. </w:t>
      </w:r>
    </w:p>
    <w:p>
      <w:pPr>
        <w:pStyle w:val="2"/>
        <w:bidi w:val="0"/>
        <w:rPr>
          <w:rFonts w:hint="eastAsia"/>
          <w:color w:val="000000"/>
          <w:lang w:val="en-US" w:eastAsia="zh-CN"/>
        </w:rPr>
      </w:pPr>
      <w:r>
        <w:rPr>
          <w:rFonts w:hint="eastAsia"/>
          <w:color w:val="000000"/>
          <w:lang w:val="en-US" w:eastAsia="zh-CN"/>
        </w:rPr>
        <w:t>DMRS bundling</w:t>
      </w:r>
    </w:p>
    <w:p>
      <w:pPr>
        <w:pStyle w:val="3"/>
        <w:bidi w:val="0"/>
        <w:ind w:left="576" w:leftChars="0" w:hanging="576" w:firstLineChars="0"/>
        <w:rPr>
          <w:rFonts w:hint="eastAsia"/>
          <w:lang w:val="en-US" w:eastAsia="zh-CN"/>
        </w:rPr>
      </w:pPr>
      <w:r>
        <w:rPr>
          <w:rFonts w:hint="eastAsia"/>
          <w:lang w:val="en-US" w:eastAsia="zh-CN"/>
        </w:rPr>
        <w:t>Use case</w:t>
      </w:r>
    </w:p>
    <w:p>
      <w:pPr>
        <w:rPr>
          <w:rFonts w:hint="eastAsia"/>
          <w:lang w:val="en-US" w:eastAsia="zh-CN"/>
        </w:rPr>
      </w:pPr>
      <w:r>
        <w:rPr>
          <w:rFonts w:hint="eastAsia"/>
          <w:lang w:val="en-US" w:eastAsia="zh-CN"/>
        </w:rPr>
        <w:t>In the LS sent from RAN1 to RAN4 in[2], there are the following use cases for joint channel estimation for PUCCH repetitions.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32"/>
              <w:spacing w:before="100" w:beforeAutospacing="1" w:after="100" w:afterAutospacing="1" w:line="280" w:lineRule="atLeast"/>
              <w:rPr>
                <w:rFonts w:ascii="Times New Roman" w:hAnsi="Times New Roman" w:cs="Times New Roman"/>
                <w:sz w:val="20"/>
                <w:szCs w:val="20"/>
              </w:rPr>
            </w:pPr>
            <w:r>
              <w:rPr>
                <w:rFonts w:ascii="Times New Roman" w:hAnsi="Times New Roman" w:cs="Times New Roman"/>
                <w:sz w:val="20"/>
                <w:szCs w:val="20"/>
              </w:rPr>
              <w:t xml:space="preserve">For PUCCH repetitions, the following use cases are considered in RAN1. Among the following cases, RAN1 suggest RAN4 to prioritize the study on </w:t>
            </w:r>
            <w:r>
              <w:rPr>
                <w:rFonts w:ascii="Times New Roman" w:hAnsi="Times New Roman" w:cs="Times New Roman"/>
                <w:sz w:val="20"/>
                <w:szCs w:val="20"/>
                <w:highlight w:val="none"/>
              </w:rPr>
              <w:t>use case 3, 4a, 4b,</w:t>
            </w:r>
            <w:r>
              <w:rPr>
                <w:rFonts w:ascii="Times New Roman" w:hAnsi="Times New Roman" w:cs="Times New Roman"/>
                <w:color w:val="FF0000"/>
                <w:sz w:val="20"/>
                <w:szCs w:val="20"/>
                <w:highlight w:val="none"/>
              </w:rPr>
              <w:t xml:space="preserve"> </w:t>
            </w:r>
            <w:r>
              <w:rPr>
                <w:rFonts w:ascii="Times New Roman" w:hAnsi="Times New Roman" w:cs="Times New Roman"/>
                <w:sz w:val="20"/>
                <w:szCs w:val="20"/>
              </w:rPr>
              <w:t xml:space="preserve">and 5b for PUCCH repetitions. </w:t>
            </w:r>
          </w:p>
          <w:p>
            <w:pPr>
              <w:pStyle w:val="32"/>
              <w:overflowPunct w:val="0"/>
              <w:autoSpaceDE w:val="0"/>
              <w:autoSpaceDN w:val="0"/>
              <w:spacing w:before="120" w:after="120" w:line="280" w:lineRule="atLeast"/>
              <w:ind w:left="420" w:hanging="420"/>
              <w:jc w:val="both"/>
              <w:textAlignment w:val="baseline"/>
              <w:rPr>
                <w:rFonts w:ascii="Times New Roman" w:hAnsi="Times New Roman" w:cs="Times New Roman"/>
                <w:sz w:val="20"/>
                <w:szCs w:val="20"/>
                <w:lang w:eastAsia="ko-KR"/>
              </w:rPr>
            </w:pPr>
            <w:r>
              <w:rPr>
                <w:rFonts w:ascii="Wingdings" w:hAnsi="Wingdings"/>
                <w:sz w:val="20"/>
                <w:szCs w:val="20"/>
                <w:lang w:eastAsia="ko-KR"/>
              </w:rPr>
              <w:t></w:t>
            </w:r>
            <w:r>
              <w:rPr>
                <w:rFonts w:ascii="Times New Roman" w:hAnsi="Times New Roman" w:cs="Times New Roman"/>
                <w:sz w:val="20"/>
                <w:szCs w:val="20"/>
                <w:lang w:eastAsia="ko-KR"/>
              </w:rPr>
              <w:t xml:space="preserve">   Use case 1: back-to-back PUCCH </w:t>
            </w:r>
            <w:r>
              <w:rPr>
                <w:rFonts w:ascii="Times New Roman" w:hAnsi="Times New Roman" w:cs="Times New Roman"/>
                <w:sz w:val="20"/>
                <w:szCs w:val="20"/>
              </w:rPr>
              <w:t xml:space="preserve">repetitions </w:t>
            </w:r>
            <w:r>
              <w:rPr>
                <w:rFonts w:ascii="Times New Roman" w:hAnsi="Times New Roman" w:cs="Times New Roman"/>
                <w:sz w:val="20"/>
                <w:szCs w:val="20"/>
                <w:lang w:eastAsia="ko-KR"/>
              </w:rPr>
              <w:t>within one slot.</w:t>
            </w:r>
          </w:p>
          <w:p>
            <w:pPr>
              <w:pStyle w:val="32"/>
              <w:overflowPunct w:val="0"/>
              <w:autoSpaceDE w:val="0"/>
              <w:autoSpaceDN w:val="0"/>
              <w:spacing w:before="120" w:after="120" w:line="280" w:lineRule="atLeast"/>
              <w:ind w:left="420" w:hanging="420"/>
              <w:jc w:val="both"/>
              <w:textAlignment w:val="baseline"/>
              <w:rPr>
                <w:rFonts w:ascii="Times New Roman" w:hAnsi="Times New Roman" w:cs="Times New Roman"/>
                <w:sz w:val="20"/>
                <w:szCs w:val="20"/>
                <w:lang w:eastAsia="ko-KR"/>
              </w:rPr>
            </w:pPr>
            <w:r>
              <w:rPr>
                <w:rFonts w:ascii="Wingdings" w:hAnsi="Wingdings"/>
                <w:sz w:val="20"/>
                <w:szCs w:val="20"/>
                <w:lang w:eastAsia="ko-KR"/>
              </w:rPr>
              <w:t></w:t>
            </w:r>
            <w:r>
              <w:rPr>
                <w:rFonts w:ascii="Times New Roman" w:hAnsi="Times New Roman" w:cs="Times New Roman"/>
                <w:sz w:val="20"/>
                <w:szCs w:val="20"/>
                <w:lang w:eastAsia="ko-KR"/>
              </w:rPr>
              <w:t xml:space="preserve">   Use case 2: non-back-to-back PUCCH </w:t>
            </w:r>
            <w:r>
              <w:rPr>
                <w:rFonts w:ascii="Times New Roman" w:hAnsi="Times New Roman" w:cs="Times New Roman"/>
                <w:sz w:val="20"/>
                <w:szCs w:val="20"/>
              </w:rPr>
              <w:t xml:space="preserve">repetitions </w:t>
            </w:r>
            <w:r>
              <w:rPr>
                <w:rFonts w:ascii="Times New Roman" w:hAnsi="Times New Roman" w:cs="Times New Roman"/>
                <w:sz w:val="20"/>
                <w:szCs w:val="20"/>
                <w:lang w:eastAsia="ko-KR"/>
              </w:rPr>
              <w:t>within one slot.</w:t>
            </w:r>
          </w:p>
          <w:p>
            <w:pPr>
              <w:pStyle w:val="32"/>
              <w:overflowPunct w:val="0"/>
              <w:autoSpaceDE w:val="0"/>
              <w:autoSpaceDN w:val="0"/>
              <w:spacing w:before="120" w:after="120" w:line="280" w:lineRule="atLeast"/>
              <w:ind w:left="840" w:hanging="420"/>
              <w:jc w:val="both"/>
              <w:textAlignment w:val="baseline"/>
              <w:rPr>
                <w:rFonts w:ascii="Times New Roman" w:hAnsi="Times New Roman" w:cs="Times New Roman"/>
                <w:sz w:val="20"/>
                <w:szCs w:val="20"/>
                <w:lang w:eastAsia="ko-KR"/>
              </w:rPr>
            </w:pPr>
            <w:r>
              <w:rPr>
                <w:rFonts w:hint="eastAsia" w:ascii="宋体" w:hAnsi="宋体" w:eastAsia="宋体"/>
                <w:sz w:val="20"/>
                <w:szCs w:val="20"/>
                <w:lang w:eastAsia="ko-KR"/>
              </w:rPr>
              <w:t>‐</w:t>
            </w:r>
            <w:r>
              <w:rPr>
                <w:rFonts w:ascii="Times New Roman" w:hAnsi="Times New Roman" w:cs="Times New Roman"/>
                <w:sz w:val="20"/>
                <w:szCs w:val="20"/>
                <w:lang w:eastAsia="ko-KR"/>
              </w:rPr>
              <w:t xml:space="preserve">   Use case 2a: no uplink transmission in the middle of two PUCCH </w:t>
            </w:r>
            <w:r>
              <w:rPr>
                <w:rFonts w:ascii="Times New Roman" w:hAnsi="Times New Roman" w:cs="Times New Roman"/>
                <w:sz w:val="20"/>
                <w:szCs w:val="20"/>
              </w:rPr>
              <w:t xml:space="preserve">repetitions </w:t>
            </w:r>
          </w:p>
          <w:p>
            <w:pPr>
              <w:pStyle w:val="32"/>
              <w:overflowPunct w:val="0"/>
              <w:autoSpaceDE w:val="0"/>
              <w:autoSpaceDN w:val="0"/>
              <w:spacing w:before="120" w:after="120" w:line="280" w:lineRule="atLeast"/>
              <w:ind w:left="840" w:hanging="420"/>
              <w:jc w:val="both"/>
              <w:textAlignment w:val="baseline"/>
              <w:rPr>
                <w:rFonts w:ascii="Times New Roman" w:hAnsi="Times New Roman" w:cs="Times New Roman"/>
                <w:sz w:val="20"/>
                <w:szCs w:val="20"/>
                <w:lang w:eastAsia="ko-KR"/>
              </w:rPr>
            </w:pPr>
            <w:r>
              <w:rPr>
                <w:rFonts w:hint="eastAsia" w:ascii="宋体" w:hAnsi="宋体" w:eastAsia="宋体"/>
                <w:sz w:val="20"/>
                <w:szCs w:val="20"/>
                <w:lang w:eastAsia="ko-KR"/>
              </w:rPr>
              <w:t>‐</w:t>
            </w:r>
            <w:r>
              <w:rPr>
                <w:rFonts w:ascii="Times New Roman" w:hAnsi="Times New Roman" w:cs="Times New Roman"/>
                <w:sz w:val="20"/>
                <w:szCs w:val="20"/>
                <w:lang w:eastAsia="ko-KR"/>
              </w:rPr>
              <w:t xml:space="preserve">   Use case 2b: other uplink transmissions in the middle of two PUCCH </w:t>
            </w:r>
            <w:r>
              <w:rPr>
                <w:rFonts w:ascii="Times New Roman" w:hAnsi="Times New Roman" w:cs="Times New Roman"/>
                <w:sz w:val="20"/>
                <w:szCs w:val="20"/>
              </w:rPr>
              <w:t xml:space="preserve">repetitions </w:t>
            </w:r>
          </w:p>
          <w:p>
            <w:pPr>
              <w:pStyle w:val="32"/>
              <w:overflowPunct w:val="0"/>
              <w:autoSpaceDE w:val="0"/>
              <w:autoSpaceDN w:val="0"/>
              <w:spacing w:before="120" w:after="120" w:line="280" w:lineRule="atLeast"/>
              <w:ind w:left="420" w:hanging="420"/>
              <w:jc w:val="both"/>
              <w:textAlignment w:val="baseline"/>
              <w:rPr>
                <w:rFonts w:ascii="Times New Roman" w:hAnsi="Times New Roman" w:cs="Times New Roman"/>
                <w:sz w:val="20"/>
                <w:szCs w:val="20"/>
                <w:lang w:eastAsia="ko-KR"/>
              </w:rPr>
            </w:pPr>
            <w:r>
              <w:rPr>
                <w:rFonts w:ascii="Wingdings" w:hAnsi="Wingdings"/>
                <w:sz w:val="20"/>
                <w:szCs w:val="20"/>
                <w:lang w:eastAsia="ko-KR"/>
              </w:rPr>
              <w:t></w:t>
            </w:r>
            <w:r>
              <w:rPr>
                <w:rFonts w:ascii="Times New Roman" w:hAnsi="Times New Roman" w:cs="Times New Roman"/>
                <w:sz w:val="20"/>
                <w:szCs w:val="20"/>
                <w:lang w:eastAsia="ko-KR"/>
              </w:rPr>
              <w:t xml:space="preserve">   Use case 3: back-to-back PUCCH </w:t>
            </w:r>
            <w:r>
              <w:rPr>
                <w:rFonts w:ascii="Times New Roman" w:hAnsi="Times New Roman" w:cs="Times New Roman"/>
                <w:sz w:val="20"/>
                <w:szCs w:val="20"/>
              </w:rPr>
              <w:t xml:space="preserve">repetitions </w:t>
            </w:r>
            <w:r>
              <w:rPr>
                <w:rFonts w:ascii="Times New Roman" w:hAnsi="Times New Roman" w:cs="Times New Roman"/>
                <w:sz w:val="20"/>
                <w:szCs w:val="20"/>
                <w:lang w:eastAsia="ko-KR"/>
              </w:rPr>
              <w:t>across consecutive slots.</w:t>
            </w:r>
          </w:p>
          <w:p>
            <w:pPr>
              <w:pStyle w:val="32"/>
              <w:overflowPunct w:val="0"/>
              <w:autoSpaceDE w:val="0"/>
              <w:autoSpaceDN w:val="0"/>
              <w:spacing w:before="120" w:after="120" w:line="280" w:lineRule="atLeast"/>
              <w:ind w:left="420" w:hanging="420"/>
              <w:jc w:val="both"/>
              <w:textAlignment w:val="baseline"/>
              <w:rPr>
                <w:rFonts w:ascii="Times New Roman" w:hAnsi="Times New Roman" w:cs="Times New Roman"/>
                <w:sz w:val="20"/>
                <w:szCs w:val="20"/>
                <w:lang w:eastAsia="ko-KR"/>
              </w:rPr>
            </w:pPr>
            <w:r>
              <w:rPr>
                <w:rFonts w:ascii="Wingdings" w:hAnsi="Wingdings"/>
                <w:sz w:val="20"/>
                <w:szCs w:val="20"/>
                <w:lang w:eastAsia="ko-KR"/>
              </w:rPr>
              <w:t></w:t>
            </w:r>
            <w:r>
              <w:rPr>
                <w:rFonts w:ascii="Times New Roman" w:hAnsi="Times New Roman" w:cs="Times New Roman"/>
                <w:sz w:val="20"/>
                <w:szCs w:val="20"/>
                <w:lang w:eastAsia="ko-KR"/>
              </w:rPr>
              <w:t xml:space="preserve">   Use case 4: non-back-to-back PUCCH </w:t>
            </w:r>
            <w:r>
              <w:rPr>
                <w:rFonts w:ascii="Times New Roman" w:hAnsi="Times New Roman" w:cs="Times New Roman"/>
                <w:sz w:val="20"/>
                <w:szCs w:val="20"/>
              </w:rPr>
              <w:t xml:space="preserve">repetitions </w:t>
            </w:r>
            <w:r>
              <w:rPr>
                <w:rFonts w:ascii="Times New Roman" w:hAnsi="Times New Roman" w:cs="Times New Roman"/>
                <w:sz w:val="20"/>
                <w:szCs w:val="20"/>
                <w:lang w:eastAsia="ko-KR"/>
              </w:rPr>
              <w:t>across consecutive slots.</w:t>
            </w:r>
          </w:p>
          <w:p>
            <w:pPr>
              <w:pStyle w:val="32"/>
              <w:overflowPunct w:val="0"/>
              <w:autoSpaceDE w:val="0"/>
              <w:autoSpaceDN w:val="0"/>
              <w:spacing w:before="120" w:after="120" w:line="280" w:lineRule="atLeast"/>
              <w:ind w:left="840" w:hanging="420"/>
              <w:jc w:val="both"/>
              <w:textAlignment w:val="baseline"/>
              <w:rPr>
                <w:rFonts w:ascii="Times New Roman" w:hAnsi="Times New Roman" w:cs="Times New Roman"/>
                <w:sz w:val="20"/>
                <w:szCs w:val="20"/>
                <w:lang w:eastAsia="ko-KR"/>
              </w:rPr>
            </w:pPr>
            <w:r>
              <w:rPr>
                <w:rFonts w:hint="eastAsia" w:ascii="宋体" w:hAnsi="宋体" w:eastAsia="宋体"/>
                <w:sz w:val="20"/>
                <w:szCs w:val="20"/>
                <w:lang w:eastAsia="ko-KR"/>
              </w:rPr>
              <w:t>‐</w:t>
            </w:r>
            <w:r>
              <w:rPr>
                <w:rFonts w:ascii="Times New Roman" w:hAnsi="Times New Roman" w:cs="Times New Roman"/>
                <w:sz w:val="20"/>
                <w:szCs w:val="20"/>
                <w:lang w:eastAsia="ko-KR"/>
              </w:rPr>
              <w:t xml:space="preserve">   Use 4a: no uplink transmission in the middle of two PUCCH </w:t>
            </w:r>
            <w:r>
              <w:rPr>
                <w:rFonts w:ascii="Times New Roman" w:hAnsi="Times New Roman" w:cs="Times New Roman"/>
                <w:sz w:val="20"/>
                <w:szCs w:val="20"/>
              </w:rPr>
              <w:t xml:space="preserve">repetitions </w:t>
            </w:r>
          </w:p>
          <w:p>
            <w:pPr>
              <w:pStyle w:val="32"/>
              <w:overflowPunct w:val="0"/>
              <w:autoSpaceDE w:val="0"/>
              <w:autoSpaceDN w:val="0"/>
              <w:spacing w:before="120" w:after="120" w:line="280" w:lineRule="atLeast"/>
              <w:ind w:left="840" w:hanging="420"/>
              <w:jc w:val="both"/>
              <w:textAlignment w:val="baseline"/>
              <w:rPr>
                <w:rFonts w:ascii="Times New Roman" w:hAnsi="Times New Roman" w:cs="Times New Roman"/>
                <w:sz w:val="20"/>
                <w:szCs w:val="20"/>
                <w:lang w:eastAsia="ko-KR"/>
              </w:rPr>
            </w:pPr>
            <w:r>
              <w:rPr>
                <w:rFonts w:hint="eastAsia" w:ascii="宋体" w:hAnsi="宋体" w:eastAsia="宋体"/>
                <w:sz w:val="20"/>
                <w:szCs w:val="20"/>
                <w:lang w:eastAsia="ko-KR"/>
              </w:rPr>
              <w:t>‐</w:t>
            </w:r>
            <w:r>
              <w:rPr>
                <w:rFonts w:ascii="Times New Roman" w:hAnsi="Times New Roman" w:cs="Times New Roman"/>
                <w:sz w:val="20"/>
                <w:szCs w:val="20"/>
                <w:lang w:eastAsia="ko-KR"/>
              </w:rPr>
              <w:t xml:space="preserve">   Use 4b: other uplink transmissions in the middle of two PUCCH </w:t>
            </w:r>
            <w:r>
              <w:rPr>
                <w:rFonts w:ascii="Times New Roman" w:hAnsi="Times New Roman" w:cs="Times New Roman"/>
                <w:sz w:val="20"/>
                <w:szCs w:val="20"/>
              </w:rPr>
              <w:t xml:space="preserve">repetitions </w:t>
            </w:r>
          </w:p>
          <w:p>
            <w:pPr>
              <w:pStyle w:val="32"/>
              <w:overflowPunct w:val="0"/>
              <w:autoSpaceDE w:val="0"/>
              <w:autoSpaceDN w:val="0"/>
              <w:spacing w:before="120" w:after="120" w:line="280" w:lineRule="atLeast"/>
              <w:ind w:left="420" w:hanging="420"/>
              <w:jc w:val="both"/>
              <w:textAlignment w:val="baseline"/>
              <w:rPr>
                <w:rFonts w:ascii="Times New Roman" w:hAnsi="Times New Roman" w:cs="Times New Roman"/>
                <w:sz w:val="20"/>
                <w:szCs w:val="20"/>
                <w:lang w:eastAsia="ko-KR"/>
              </w:rPr>
            </w:pPr>
            <w:r>
              <w:rPr>
                <w:rFonts w:ascii="Wingdings" w:hAnsi="Wingdings"/>
                <w:sz w:val="20"/>
                <w:szCs w:val="20"/>
                <w:lang w:eastAsia="ko-KR"/>
              </w:rPr>
              <w:t></w:t>
            </w:r>
            <w:r>
              <w:rPr>
                <w:rFonts w:ascii="Times New Roman" w:hAnsi="Times New Roman" w:cs="Times New Roman"/>
                <w:sz w:val="20"/>
                <w:szCs w:val="20"/>
                <w:lang w:eastAsia="ko-KR"/>
              </w:rPr>
              <w:t xml:space="preserve">   Use case 5: PUCCH </w:t>
            </w:r>
            <w:r>
              <w:rPr>
                <w:rFonts w:ascii="Times New Roman" w:hAnsi="Times New Roman" w:cs="Times New Roman"/>
                <w:sz w:val="20"/>
                <w:szCs w:val="20"/>
              </w:rPr>
              <w:t xml:space="preserve">repetitions </w:t>
            </w:r>
            <w:r>
              <w:rPr>
                <w:rFonts w:ascii="Times New Roman" w:hAnsi="Times New Roman" w:cs="Times New Roman"/>
                <w:sz w:val="20"/>
                <w:szCs w:val="20"/>
                <w:lang w:eastAsia="ko-KR"/>
              </w:rPr>
              <w:t>across non-consecutive slots.</w:t>
            </w:r>
          </w:p>
          <w:p>
            <w:pPr>
              <w:pStyle w:val="32"/>
              <w:overflowPunct w:val="0"/>
              <w:autoSpaceDE w:val="0"/>
              <w:autoSpaceDN w:val="0"/>
              <w:spacing w:before="120" w:after="120" w:line="280" w:lineRule="atLeast"/>
              <w:ind w:left="840" w:hanging="420"/>
              <w:jc w:val="both"/>
              <w:textAlignment w:val="baseline"/>
              <w:rPr>
                <w:rFonts w:ascii="Times New Roman" w:hAnsi="Times New Roman" w:cs="Times New Roman"/>
                <w:sz w:val="20"/>
                <w:szCs w:val="20"/>
                <w:lang w:eastAsia="ko-KR"/>
              </w:rPr>
            </w:pPr>
            <w:r>
              <w:rPr>
                <w:rFonts w:hint="eastAsia" w:ascii="宋体" w:hAnsi="宋体" w:eastAsia="宋体"/>
                <w:sz w:val="20"/>
                <w:szCs w:val="20"/>
                <w:lang w:eastAsia="ko-KR"/>
              </w:rPr>
              <w:t>‐</w:t>
            </w:r>
            <w:r>
              <w:rPr>
                <w:rFonts w:ascii="Times New Roman" w:hAnsi="Times New Roman" w:cs="Times New Roman"/>
                <w:sz w:val="20"/>
                <w:szCs w:val="20"/>
                <w:lang w:eastAsia="ko-KR"/>
              </w:rPr>
              <w:t>   Use case 5a: no uplink transmission in the middle of two PUCCH repetitions</w:t>
            </w:r>
          </w:p>
          <w:p>
            <w:pPr>
              <w:pStyle w:val="32"/>
              <w:overflowPunct w:val="0"/>
              <w:autoSpaceDE w:val="0"/>
              <w:autoSpaceDN w:val="0"/>
              <w:spacing w:before="120" w:after="120" w:line="280" w:lineRule="atLeast"/>
              <w:ind w:left="840" w:hanging="420"/>
              <w:jc w:val="both"/>
              <w:textAlignment w:val="baseline"/>
              <w:rPr>
                <w:rFonts w:ascii="Times New Roman" w:hAnsi="Times New Roman" w:cs="Times New Roman"/>
                <w:sz w:val="20"/>
                <w:szCs w:val="20"/>
                <w:lang w:eastAsia="ko-KR"/>
              </w:rPr>
            </w:pPr>
            <w:r>
              <w:rPr>
                <w:rFonts w:hint="eastAsia" w:ascii="宋体" w:hAnsi="宋体" w:eastAsia="宋体"/>
                <w:sz w:val="20"/>
                <w:szCs w:val="20"/>
                <w:lang w:eastAsia="ko-KR"/>
              </w:rPr>
              <w:t>‐</w:t>
            </w:r>
            <w:r>
              <w:rPr>
                <w:rFonts w:ascii="Times New Roman" w:hAnsi="Times New Roman" w:cs="Times New Roman"/>
                <w:sz w:val="20"/>
                <w:szCs w:val="20"/>
                <w:lang w:eastAsia="ko-KR"/>
              </w:rPr>
              <w:t>   Use case 5b: other uplink transmissions in the middle of two PUCCH repetitions</w:t>
            </w:r>
          </w:p>
          <w:p>
            <w:pPr>
              <w:pStyle w:val="32"/>
              <w:spacing w:before="100" w:beforeAutospacing="1" w:after="100" w:afterAutospacing="1" w:line="280" w:lineRule="atLeast"/>
              <w:rPr>
                <w:rFonts w:ascii="Times New Roman" w:hAnsi="Times New Roman" w:cs="Times New Roman"/>
                <w:sz w:val="20"/>
                <w:szCs w:val="20"/>
                <w:lang w:eastAsia="ko-KR"/>
              </w:rPr>
            </w:pPr>
            <w:r>
              <w:rPr>
                <w:rFonts w:ascii="Times New Roman" w:hAnsi="Times New Roman" w:cs="Times New Roman"/>
                <w:sz w:val="20"/>
                <w:szCs w:val="20"/>
                <w:lang w:eastAsia="ko-KR"/>
              </w:rPr>
              <w:t>Note: RAN1 assumes “back-to-back PUCCH repetitions” has zero gap in-between adjacent PUCCH repetitions.</w:t>
            </w:r>
          </w:p>
          <w:p>
            <w:pPr>
              <w:pStyle w:val="32"/>
              <w:spacing w:before="100" w:beforeAutospacing="1" w:after="100" w:afterAutospacing="1" w:line="280" w:lineRule="atLeast"/>
              <w:rPr>
                <w:rFonts w:hint="eastAsia"/>
                <w:vertAlign w:val="baseline"/>
                <w:lang w:val="en-US" w:eastAsia="zh-CN"/>
              </w:rPr>
            </w:pPr>
            <w:r>
              <w:rPr>
                <w:rFonts w:ascii="Times New Roman" w:hAnsi="Times New Roman" w:cs="Times New Roman"/>
                <w:sz w:val="20"/>
                <w:szCs w:val="20"/>
                <w:lang w:eastAsia="ko-KR"/>
              </w:rPr>
              <w:t xml:space="preserve">Note: intervening “other uplink transmissions” can be either on the same component carrier or a different component carrier. </w:t>
            </w:r>
          </w:p>
        </w:tc>
      </w:tr>
    </w:tbl>
    <w:p>
      <w:pPr>
        <w:rPr>
          <w:rFonts w:hint="eastAsia"/>
          <w:lang w:val="en-US" w:eastAsia="zh-CN"/>
        </w:rPr>
      </w:pPr>
    </w:p>
    <w:p>
      <w:pPr>
        <w:rPr>
          <w:rFonts w:hint="eastAsia"/>
          <w:lang w:val="en-US" w:eastAsia="zh-CN"/>
        </w:rPr>
      </w:pPr>
      <w:r>
        <w:rPr>
          <w:rFonts w:hint="eastAsia"/>
          <w:lang w:val="en-US" w:eastAsia="zh-CN"/>
        </w:rPr>
        <w:t xml:space="preserve">Regarding Use case 1, short PUCCH repetition within one slot has been supported in Rel-17 URLLC WI. From the perspective of the requirements to keep phase continuity, there is no difference compared to Use case 3 according to  RAN4 reply LS in [3]. Thus, Use case 1 can be supported. In addition of PUCCH format 2, we want to highlight that Use case 1 should also include PUCCH format 0. Though no DMRS is used for PUCCH format 0, joint sequence detection/decoding can be applied among multiple PUCCH repetitions for better performance. This is similar as joint channel estimation operation to improve the performance. </w:t>
      </w:r>
    </w:p>
    <w:p>
      <w:pPr>
        <w:rPr>
          <w:rFonts w:hint="eastAsia"/>
          <w:lang w:val="en-US" w:eastAsia="zh-CN"/>
        </w:rPr>
      </w:pPr>
      <w:r>
        <w:rPr>
          <w:rFonts w:hint="eastAsia"/>
          <w:lang w:val="en-US" w:eastAsia="zh-CN"/>
        </w:rPr>
        <w:t xml:space="preserve">Regarding Use case 3, it should be supported as similar use case has been supported for joint channel estimation of PUSCH transmissions. </w:t>
      </w:r>
    </w:p>
    <w:p>
      <w:pPr>
        <w:rPr>
          <w:rFonts w:hint="eastAsia"/>
          <w:i/>
          <w:iCs/>
          <w:lang w:val="en-US" w:eastAsia="zh-CN"/>
        </w:rPr>
      </w:pPr>
      <w:r>
        <w:rPr>
          <w:rFonts w:hint="eastAsia"/>
          <w:b/>
          <w:bCs/>
          <w:i/>
          <w:iCs/>
          <w:lang w:val="en-US" w:eastAsia="zh-CN"/>
        </w:rPr>
        <w:t xml:space="preserve">Proposal 2: </w:t>
      </w:r>
      <w:r>
        <w:rPr>
          <w:rFonts w:hint="eastAsia"/>
          <w:i/>
          <w:iCs/>
          <w:lang w:val="en-US" w:eastAsia="zh-CN"/>
        </w:rPr>
        <w:t xml:space="preserve">Support Use case 1 and Use case 3 for joint channel estimation or joint detection of PUCCH repetitions. </w:t>
      </w:r>
    </w:p>
    <w:p>
      <w:pPr>
        <w:numPr>
          <w:ilvl w:val="0"/>
          <w:numId w:val="13"/>
        </w:numPr>
        <w:ind w:left="840" w:hanging="420"/>
        <w:rPr>
          <w:rFonts w:hint="eastAsia"/>
          <w:i/>
          <w:iCs/>
          <w:lang w:val="en-US" w:eastAsia="zh-CN"/>
        </w:rPr>
      </w:pPr>
      <w:r>
        <w:rPr>
          <w:rFonts w:hint="eastAsia"/>
          <w:i/>
          <w:iCs/>
          <w:lang w:val="en-US" w:eastAsia="zh-CN"/>
        </w:rPr>
        <w:t xml:space="preserve"> Clarify that Use case 1 includes both PUCCH format 0 and PUCCH format 2. </w:t>
      </w:r>
    </w:p>
    <w:p>
      <w:pPr>
        <w:rPr>
          <w:rFonts w:hint="default"/>
          <w:lang w:val="en-US" w:eastAsia="zh-CN"/>
        </w:rPr>
      </w:pPr>
      <w:r>
        <w:rPr>
          <w:rFonts w:hint="eastAsia"/>
          <w:lang w:val="en-US" w:eastAsia="zh-CN"/>
        </w:rPr>
        <w:t xml:space="preserve">As for use cases with no back-to-back PUCCH repetitions (Use case 2/4/5), RAN4 has replied further information in [4], as also copied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vertAlign w:val="baseline"/>
                <w:lang w:val="en-US" w:eastAsia="zh-CN"/>
              </w:rPr>
            </w:pPr>
            <w:r>
              <w:t>RAN4 confirms the feasibility of phase continuity</w:t>
            </w:r>
            <w:r>
              <w:rPr>
                <w:rFonts w:hint="eastAsia"/>
                <w:lang w:eastAsia="zh-CN"/>
              </w:rPr>
              <w:t xml:space="preserve"> and </w:t>
            </w:r>
            <w:r>
              <w:rPr>
                <w:rFonts w:eastAsiaTheme="minorEastAsia"/>
                <w:lang w:val="en-US" w:eastAsia="zh-CN"/>
              </w:rPr>
              <w:t xml:space="preserve">power consistency </w:t>
            </w:r>
            <w:r>
              <w:t xml:space="preserve">for non-zero un-scheduled gap case for a gap less than 14 symbols when UE is not required to meet the existing off power requirements. Whether new or existing off power requirements for shorter duration than 1 msec as well as the maximum value of X un-scheduled symbols will be introduced are pending on further RAN4 discussions. For the case with other UL channels in between repetitions, at least </w:t>
            </w:r>
            <w:r>
              <w:rPr>
                <w:rFonts w:eastAsia="等线"/>
                <w:lang w:val="en-US" w:eastAsia="zh-CN"/>
              </w:rPr>
              <w:t xml:space="preserve">if the other scheduled signals/channels during the non-zero gap have the same settings in antenna port, occupied PRBs and UL power than the repeated transmission signals/channels, it is feasible to maintain the phase </w:t>
            </w:r>
            <w:r>
              <w:t>continuity</w:t>
            </w:r>
            <w:r>
              <w:rPr>
                <w:rFonts w:hint="eastAsia"/>
                <w:lang w:eastAsia="zh-CN"/>
              </w:rPr>
              <w:t xml:space="preserve"> and </w:t>
            </w:r>
            <w:r>
              <w:rPr>
                <w:rFonts w:eastAsiaTheme="minorEastAsia"/>
                <w:lang w:val="en-US" w:eastAsia="zh-CN"/>
              </w:rPr>
              <w:t xml:space="preserve">power consistency </w:t>
            </w:r>
            <w:r>
              <w:rPr>
                <w:rFonts w:eastAsia="等线"/>
                <w:lang w:val="en-US" w:eastAsia="zh-CN"/>
              </w:rPr>
              <w:t xml:space="preserve">across the repetitions. </w:t>
            </w:r>
          </w:p>
        </w:tc>
      </w:tr>
    </w:tbl>
    <w:p>
      <w:pPr>
        <w:rPr>
          <w:rFonts w:hint="default"/>
          <w:lang w:val="en-US" w:eastAsia="zh-CN"/>
        </w:rPr>
      </w:pPr>
    </w:p>
    <w:p>
      <w:pPr>
        <w:rPr>
          <w:rFonts w:hint="eastAsia"/>
          <w:lang w:val="en-US" w:eastAsia="zh-CN"/>
        </w:rPr>
      </w:pPr>
      <w:r>
        <w:rPr>
          <w:rFonts w:hint="eastAsia"/>
          <w:lang w:val="en-US" w:eastAsia="zh-CN"/>
        </w:rPr>
        <w:t xml:space="preserve">Based on above RAN4 reply, RAN4 only confirms the feasibility </w:t>
      </w:r>
      <w:r>
        <w:t>of phase continuity</w:t>
      </w:r>
      <w:r>
        <w:rPr>
          <w:rFonts w:hint="eastAsia"/>
          <w:lang w:eastAsia="zh-CN"/>
        </w:rPr>
        <w:t xml:space="preserve"> and </w:t>
      </w:r>
      <w:r>
        <w:rPr>
          <w:rFonts w:eastAsiaTheme="minorEastAsia"/>
          <w:lang w:val="en-US" w:eastAsia="zh-CN"/>
        </w:rPr>
        <w:t xml:space="preserve">power consistency </w:t>
      </w:r>
      <w:r>
        <w:t>for non-zero un-scheduled gap case for a gap less than 14 symbols</w:t>
      </w:r>
      <w:r>
        <w:rPr>
          <w:rFonts w:hint="eastAsia"/>
          <w:lang w:val="en-US" w:eastAsia="zh-CN"/>
        </w:rPr>
        <w:t xml:space="preserve"> </w:t>
      </w:r>
      <w:r>
        <w:t>when UE is not required to meet the existing off power requirements</w:t>
      </w:r>
      <w:r>
        <w:rPr>
          <w:rFonts w:hint="eastAsia"/>
          <w:lang w:val="en-US" w:eastAsia="zh-CN"/>
        </w:rPr>
        <w:t xml:space="preserve">. However, whether or how to define </w:t>
      </w:r>
      <w:r>
        <w:t>new</w:t>
      </w:r>
      <w:r>
        <w:rPr>
          <w:rFonts w:hint="eastAsia"/>
          <w:lang w:val="en-US" w:eastAsia="zh-CN"/>
        </w:rPr>
        <w:t xml:space="preserve"> off power requirements are still not decided yet. In other words, if no new off power requirements are defined, the phase continuity cannot be kept. So, whether Use case 2a/4a/5a should be supported in RAN1 depends on RAN4 further decision. As for Use case 2b/4b/5b, it is very difficult to satisfy the requirements defined in RAN4 for the other signals transmitted</w:t>
      </w:r>
      <w:r>
        <w:rPr>
          <w:rFonts w:ascii="Times New Roman" w:hAnsi="Times New Roman" w:cs="Times New Roman"/>
          <w:sz w:val="20"/>
          <w:szCs w:val="20"/>
          <w:lang w:eastAsia="ko-KR"/>
        </w:rPr>
        <w:t xml:space="preserve"> in the middle of two PUCCH repetitions</w:t>
      </w:r>
      <w:r>
        <w:rPr>
          <w:rFonts w:hint="eastAsia" w:cs="Times New Roman"/>
          <w:sz w:val="20"/>
          <w:szCs w:val="20"/>
          <w:lang w:val="en-US" w:eastAsia="zh-CN"/>
        </w:rPr>
        <w:t xml:space="preserve"> from RAN1 perspective. Thus, we prefer not to support </w:t>
      </w:r>
      <w:r>
        <w:rPr>
          <w:rFonts w:hint="eastAsia"/>
          <w:lang w:val="en-US" w:eastAsia="zh-CN"/>
        </w:rPr>
        <w:t xml:space="preserve">Use case 2b/4b/5b in RAN1. </w:t>
      </w:r>
    </w:p>
    <w:p>
      <w:pPr>
        <w:rPr>
          <w:rFonts w:hint="eastAsia"/>
          <w:b w:val="0"/>
          <w:bCs w:val="0"/>
          <w:i/>
          <w:iCs/>
          <w:lang w:val="en-US" w:eastAsia="zh-CN"/>
        </w:rPr>
      </w:pPr>
      <w:r>
        <w:rPr>
          <w:rFonts w:hint="eastAsia"/>
          <w:b/>
          <w:bCs/>
          <w:i/>
          <w:iCs/>
          <w:lang w:val="en-US" w:eastAsia="zh-CN"/>
        </w:rPr>
        <w:t xml:space="preserve">Proposal 3: </w:t>
      </w:r>
      <w:r>
        <w:rPr>
          <w:rFonts w:hint="eastAsia"/>
          <w:b w:val="0"/>
          <w:bCs w:val="0"/>
          <w:i/>
          <w:iCs/>
          <w:lang w:val="en-US" w:eastAsia="zh-CN"/>
        </w:rPr>
        <w:t xml:space="preserve">Decide </w:t>
      </w:r>
      <w:r>
        <w:rPr>
          <w:rFonts w:hint="eastAsia"/>
          <w:b w:val="0"/>
          <w:bCs w:val="0"/>
          <w:i/>
          <w:iCs/>
          <w:lang w:val="en-US" w:eastAsia="zh-CN"/>
        </w:rPr>
        <w:t>w</w:t>
      </w:r>
      <w:r>
        <w:rPr>
          <w:rFonts w:hint="eastAsia"/>
          <w:b w:val="0"/>
          <w:bCs w:val="0"/>
          <w:i/>
          <w:iCs/>
          <w:lang w:val="en-US" w:eastAsia="zh-CN"/>
        </w:rPr>
        <w:t>hether to support Use case 2a/4a/5a for PUCCH repetitions depending on RAN4 further discussion.</w:t>
      </w:r>
    </w:p>
    <w:p>
      <w:pPr>
        <w:rPr>
          <w:rFonts w:hint="default"/>
          <w:lang w:val="en-US" w:eastAsia="zh-CN"/>
        </w:rPr>
      </w:pPr>
      <w:r>
        <w:rPr>
          <w:rFonts w:hint="eastAsia"/>
          <w:b/>
          <w:bCs/>
          <w:i/>
          <w:iCs/>
          <w:lang w:val="en-US" w:eastAsia="zh-CN"/>
        </w:rPr>
        <w:t>Proposal 4:</w:t>
      </w:r>
      <w:r>
        <w:rPr>
          <w:rFonts w:hint="eastAsia"/>
          <w:b w:val="0"/>
          <w:bCs w:val="0"/>
          <w:i/>
          <w:iCs/>
          <w:lang w:val="en-US" w:eastAsia="zh-CN"/>
        </w:rPr>
        <w:t xml:space="preserve"> Do not support joint channel estimation for Use case 2b/4b/5b for PUCCH repetitions. </w:t>
      </w:r>
    </w:p>
    <w:p>
      <w:pPr>
        <w:rPr>
          <w:rFonts w:hint="eastAsia"/>
          <w:lang w:val="en-US" w:eastAsia="zh-CN"/>
        </w:rPr>
      </w:pPr>
    </w:p>
    <w:p>
      <w:pPr>
        <w:pStyle w:val="3"/>
        <w:bidi w:val="0"/>
        <w:ind w:left="576" w:leftChars="0" w:hanging="576" w:firstLineChars="0"/>
        <w:rPr>
          <w:rFonts w:hint="default"/>
          <w:lang w:val="en-US" w:eastAsia="zh-CN"/>
        </w:rPr>
      </w:pPr>
      <w:r>
        <w:rPr>
          <w:rFonts w:hint="eastAsia"/>
          <w:lang w:val="en-US" w:eastAsia="zh-CN"/>
        </w:rPr>
        <w:t>Time domain window</w:t>
      </w:r>
    </w:p>
    <w:p>
      <w:pPr>
        <w:rPr>
          <w:rFonts w:hint="eastAsia"/>
          <w:lang w:val="en-US" w:eastAsia="zh-CN"/>
        </w:rPr>
      </w:pPr>
      <w:r>
        <w:rPr>
          <w:rFonts w:hint="eastAsia"/>
          <w:lang w:val="en-US" w:eastAsia="zh-CN"/>
        </w:rPr>
        <w:t xml:space="preserve">In RAN plenary #91-e meeting, it was concluded that joint channel estimation for PUCCH should be </w:t>
      </w:r>
      <w:r>
        <w:t>based on similar mechanism(s) for enabling joint channel estimation for PUSCH</w:t>
      </w:r>
      <w:r>
        <w:rPr>
          <w:rFonts w:hint="eastAsia"/>
          <w:lang w:val="en-US" w:eastAsia="zh-CN"/>
        </w:rPr>
        <w:t xml:space="preserve"> w</w:t>
      </w:r>
      <w:r>
        <w:t>hen applicable</w:t>
      </w:r>
      <w:r>
        <w:rPr>
          <w:rFonts w:hint="eastAsia"/>
          <w:lang w:val="en-US" w:eastAsia="zh-CN"/>
        </w:rPr>
        <w:t>. According to the requirements defined in RAN4, we don</w:t>
      </w:r>
      <w:r>
        <w:rPr>
          <w:rFonts w:hint="default"/>
          <w:lang w:val="en-US" w:eastAsia="zh-CN"/>
        </w:rPr>
        <w:t>’</w:t>
      </w:r>
      <w:r>
        <w:rPr>
          <w:rFonts w:hint="eastAsia"/>
          <w:lang w:val="en-US" w:eastAsia="zh-CN"/>
        </w:rPr>
        <w:t xml:space="preserve">t identify any difference to keep phase continuity between PUCCH and PUSCH transmissions. Therefore, the mechanisms defined for PUSCH can be reused for PUCCH in general. As discussed in our companion contribution in [5], a time domain window should be specified for joint channel estimation PUSCH. In our view, the time domain window size should be reported per UE level and applies to both PUSCH and PUCCH. gNB can configure a time domain window based on UE capability reporting, and the configured time domain window size should be also the same between PUSCH and PUCCH. However, how to define the start of time domain window may or may not be the same for PUSCH and PUCCH. For instance, if the time domain window is fixed in certain time domain occasions based on the frame boundary, the start of time domain window can be also the same for both PUSCH and PUCCH. Otherwise, it could be different if start of the time domain window is related to the scheduling DCI. </w:t>
      </w:r>
    </w:p>
    <w:p>
      <w:pPr>
        <w:rPr>
          <w:rFonts w:hint="eastAsia"/>
          <w:b w:val="0"/>
          <w:bCs w:val="0"/>
          <w:i/>
          <w:iCs/>
          <w:lang w:val="en-US" w:eastAsia="zh-CN"/>
        </w:rPr>
      </w:pPr>
      <w:r>
        <w:rPr>
          <w:rFonts w:hint="eastAsia"/>
          <w:b/>
          <w:bCs/>
          <w:i/>
          <w:iCs/>
          <w:lang w:val="en-US" w:eastAsia="zh-CN"/>
        </w:rPr>
        <w:t>Proposal 5:</w:t>
      </w:r>
      <w:r>
        <w:rPr>
          <w:rFonts w:hint="eastAsia"/>
          <w:b w:val="0"/>
          <w:bCs w:val="0"/>
          <w:i/>
          <w:iCs/>
          <w:lang w:val="en-US" w:eastAsia="zh-CN"/>
        </w:rPr>
        <w:t xml:space="preserve"> Specify a time domain window for PUCCH repetition.</w:t>
      </w:r>
    </w:p>
    <w:p>
      <w:pPr>
        <w:numPr>
          <w:ilvl w:val="0"/>
          <w:numId w:val="14"/>
        </w:numPr>
        <w:ind w:left="840" w:hanging="420"/>
        <w:rPr>
          <w:rFonts w:hint="default"/>
          <w:b w:val="0"/>
          <w:bCs w:val="0"/>
          <w:i/>
          <w:iCs/>
          <w:lang w:val="en-US" w:eastAsia="zh-CN"/>
        </w:rPr>
      </w:pPr>
      <w:r>
        <w:rPr>
          <w:rFonts w:hint="eastAsia"/>
          <w:b w:val="0"/>
          <w:bCs w:val="0"/>
          <w:i/>
          <w:iCs/>
          <w:lang w:val="en-US" w:eastAsia="zh-CN"/>
        </w:rPr>
        <w:t xml:space="preserve"> A UE reports a same time domain window size for PUSCH and PUCCH.</w:t>
      </w:r>
    </w:p>
    <w:p>
      <w:pPr>
        <w:numPr>
          <w:ilvl w:val="0"/>
          <w:numId w:val="14"/>
        </w:numPr>
        <w:ind w:left="840" w:hanging="420"/>
        <w:rPr>
          <w:rFonts w:hint="default"/>
          <w:b w:val="0"/>
          <w:bCs w:val="0"/>
          <w:i/>
          <w:iCs/>
          <w:lang w:val="en-US" w:eastAsia="zh-CN"/>
        </w:rPr>
      </w:pPr>
      <w:r>
        <w:rPr>
          <w:rFonts w:hint="eastAsia"/>
          <w:b w:val="0"/>
          <w:bCs w:val="0"/>
          <w:i/>
          <w:iCs/>
          <w:lang w:val="en-US" w:eastAsia="zh-CN"/>
        </w:rPr>
        <w:t xml:space="preserve"> gNB configures a same time domain window for PUSCH and PUCCH.</w:t>
      </w:r>
    </w:p>
    <w:p>
      <w:pPr>
        <w:numPr>
          <w:ilvl w:val="0"/>
          <w:numId w:val="14"/>
        </w:numPr>
        <w:ind w:left="840" w:hanging="420"/>
        <w:rPr>
          <w:rFonts w:hint="default"/>
          <w:b w:val="0"/>
          <w:bCs w:val="0"/>
          <w:i/>
          <w:iCs/>
          <w:lang w:val="en-US" w:eastAsia="zh-CN"/>
        </w:rPr>
      </w:pPr>
      <w:r>
        <w:rPr>
          <w:rFonts w:hint="eastAsia"/>
          <w:b w:val="0"/>
          <w:bCs w:val="0"/>
          <w:i/>
          <w:iCs/>
          <w:lang w:val="en-US" w:eastAsia="zh-CN"/>
        </w:rPr>
        <w:t xml:space="preserve"> FFS the start of time domain window for PUCCH. </w:t>
      </w:r>
    </w:p>
    <w:p>
      <w:pPr>
        <w:pStyle w:val="3"/>
        <w:bidi w:val="0"/>
        <w:ind w:left="576" w:leftChars="0" w:hanging="576" w:firstLineChars="0"/>
        <w:rPr>
          <w:rFonts w:hint="eastAsia"/>
          <w:lang w:val="en-US" w:eastAsia="zh-CN"/>
        </w:rPr>
      </w:pPr>
      <w:r>
        <w:rPr>
          <w:rFonts w:hint="eastAsia"/>
          <w:lang w:val="en-US" w:eastAsia="zh-CN"/>
        </w:rPr>
        <w:t xml:space="preserve">Inter-slot frequency hopping with inter-slot DMRS bundling </w:t>
      </w:r>
    </w:p>
    <w:p>
      <w:pPr>
        <w:rPr>
          <w:rFonts w:hint="eastAsia"/>
          <w:lang w:val="en-US" w:eastAsia="zh-CN"/>
        </w:rPr>
      </w:pPr>
      <w:r>
        <w:rPr>
          <w:rFonts w:hint="eastAsia"/>
          <w:lang w:val="en-US" w:eastAsia="zh-CN"/>
        </w:rPr>
        <w:t xml:space="preserve">Regarding inter-slot frequency hopping with inter-slot DMRS bundling, the following agreements and conclusion were reached in RAN1#104-e. In this section, the performance evaluation and some preliminary analysis for inter-slot frequency hopping with inter-slot DMRS bundling are provided.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Times New Roman" w:hAnsi="Times New Roman"/>
                <w:szCs w:val="20"/>
              </w:rPr>
            </w:pPr>
            <w:r>
              <w:rPr>
                <w:szCs w:val="20"/>
                <w:highlight w:val="green"/>
              </w:rPr>
              <w:t>Agreements</w:t>
            </w:r>
            <w:r>
              <w:rPr>
                <w:szCs w:val="20"/>
              </w:rPr>
              <w:t xml:space="preserve">: Subject to the prerequisite of DMRS bundling for PUCCH repetitions, enhance inter-slot frequency hopping pattern for PUCCH repetitions with DMRS bundling. </w:t>
            </w:r>
          </w:p>
          <w:p>
            <w:pPr>
              <w:numPr>
                <w:ilvl w:val="0"/>
                <w:numId w:val="15"/>
              </w:numPr>
              <w:spacing w:before="120" w:line="280" w:lineRule="atLeast"/>
              <w:ind w:leftChars="0"/>
              <w:rPr>
                <w:rFonts w:ascii="Times New Roman" w:hAnsi="Times New Roman"/>
                <w:color w:val="000000"/>
                <w:szCs w:val="20"/>
              </w:rPr>
            </w:pPr>
            <w:r>
              <w:rPr>
                <w:rFonts w:ascii="Times New Roman" w:hAnsi="Times New Roman"/>
                <w:szCs w:val="20"/>
              </w:rPr>
              <w:t>FFS: details in inter-slot frequency hopping pattern enhancement</w:t>
            </w:r>
            <w:r>
              <w:rPr>
                <w:rFonts w:ascii="Times New Roman" w:hAnsi="Times New Roman"/>
                <w:color w:val="000000"/>
                <w:szCs w:val="20"/>
              </w:rPr>
              <w:t>, e.g., additional frequency hopping patterns than Rel-16.</w:t>
            </w:r>
          </w:p>
          <w:p>
            <w:pPr>
              <w:numPr>
                <w:ilvl w:val="0"/>
                <w:numId w:val="15"/>
              </w:numPr>
              <w:spacing w:before="120" w:line="280" w:lineRule="atLeast"/>
              <w:rPr>
                <w:rFonts w:ascii="Calibri" w:hAnsi="Calibri" w:cs="Calibri"/>
              </w:rPr>
            </w:pPr>
            <w:r>
              <w:rPr>
                <w:rFonts w:ascii="Times New Roman" w:hAnsi="Times New Roman"/>
                <w:color w:val="000000"/>
                <w:szCs w:val="20"/>
              </w:rPr>
              <w:t>Strive for common design for PUSCH/PUCCH with DMRS bundling as much</w:t>
            </w:r>
            <w:r>
              <w:rPr>
                <w:rFonts w:ascii="Times New Roman" w:hAnsi="Times New Roman"/>
                <w:szCs w:val="20"/>
              </w:rPr>
              <w:t xml:space="preserve"> as possible</w:t>
            </w:r>
          </w:p>
          <w:p>
            <w:pPr>
              <w:spacing w:before="120" w:line="280" w:lineRule="atLeast"/>
              <w:rPr>
                <w:rFonts w:ascii="Times New Roman" w:hAnsi="Times New Roman"/>
                <w:szCs w:val="20"/>
                <w:lang w:val="en-US"/>
              </w:rPr>
            </w:pPr>
            <w:r>
              <w:rPr>
                <w:rFonts w:ascii="Times New Roman" w:hAnsi="Times New Roman"/>
                <w:b/>
                <w:bCs/>
                <w:color w:val="000000"/>
                <w:szCs w:val="20"/>
                <w:u w:val="single"/>
              </w:rPr>
              <w:t>Conclusion</w:t>
            </w:r>
            <w:r>
              <w:rPr>
                <w:rFonts w:ascii="Times New Roman" w:hAnsi="Times New Roman"/>
                <w:color w:val="000000"/>
                <w:szCs w:val="20"/>
              </w:rPr>
              <w:t xml:space="preserve">: For the study of enhancing </w:t>
            </w:r>
            <w:r>
              <w:rPr>
                <w:rFonts w:ascii="Times New Roman" w:hAnsi="Times New Roman"/>
                <w:szCs w:val="20"/>
              </w:rPr>
              <w:t>inter-slot frequency hopping pattern for PUCCH repetitions with DMRS bundling, at least the following aspects can be considered:</w:t>
            </w:r>
          </w:p>
          <w:p>
            <w:pPr>
              <w:numPr>
                <w:ilvl w:val="0"/>
                <w:numId w:val="16"/>
              </w:numPr>
              <w:spacing w:before="120" w:line="280" w:lineRule="atLeast"/>
              <w:ind w:leftChars="0"/>
              <w:jc w:val="both"/>
              <w:rPr>
                <w:rFonts w:ascii="Times New Roman" w:hAnsi="Times New Roman"/>
                <w:color w:val="000000"/>
                <w:szCs w:val="20"/>
              </w:rPr>
            </w:pPr>
            <w:r>
              <w:rPr>
                <w:rFonts w:ascii="Times New Roman" w:hAnsi="Times New Roman"/>
                <w:color w:val="000000"/>
                <w:szCs w:val="20"/>
              </w:rPr>
              <w:t>Performance tradeoff between maximizing # consecutive UL slots in one frequency hop (to achieve more DMRS bundling gain) and maximizing # hops (to achieve more diversity gain)</w:t>
            </w:r>
          </w:p>
          <w:p>
            <w:pPr>
              <w:numPr>
                <w:ilvl w:val="1"/>
                <w:numId w:val="16"/>
              </w:numPr>
              <w:spacing w:before="120" w:line="280" w:lineRule="atLeast"/>
              <w:ind w:leftChars="0"/>
              <w:jc w:val="both"/>
              <w:rPr>
                <w:rFonts w:ascii="Times New Roman" w:hAnsi="Times New Roman"/>
                <w:color w:val="000000"/>
                <w:szCs w:val="20"/>
              </w:rPr>
            </w:pPr>
            <w:r>
              <w:rPr>
                <w:rFonts w:ascii="Times New Roman" w:hAnsi="Times New Roman"/>
                <w:color w:val="000000"/>
                <w:szCs w:val="20"/>
              </w:rPr>
              <w:t xml:space="preserve">Note: the </w:t>
            </w:r>
            <w:r>
              <w:rPr>
                <w:rFonts w:ascii="Times New Roman" w:hAnsi="Times New Roman"/>
                <w:color w:val="auto"/>
                <w:szCs w:val="20"/>
              </w:rPr>
              <w:t xml:space="preserve">maximum </w:t>
            </w:r>
            <w:r>
              <w:rPr>
                <w:rFonts w:ascii="Times New Roman" w:hAnsi="Times New Roman"/>
                <w:color w:val="000000"/>
                <w:szCs w:val="20"/>
              </w:rPr>
              <w:t># frequency hopping positions is still 2 as in Rel-15/16.</w:t>
            </w:r>
            <w:r>
              <w:rPr>
                <w:rFonts w:ascii="Times New Roman" w:hAnsi="Times New Roman"/>
                <w:strike/>
                <w:color w:val="000000"/>
                <w:szCs w:val="20"/>
              </w:rPr>
              <w:t xml:space="preserve">, which is signaled by </w:t>
            </w:r>
            <w:r>
              <w:rPr>
                <w:rFonts w:ascii="Times New Roman" w:hAnsi="Times New Roman"/>
                <w:i/>
                <w:iCs/>
                <w:strike/>
                <w:color w:val="000000"/>
                <w:szCs w:val="20"/>
              </w:rPr>
              <w:t>startingPRB</w:t>
            </w:r>
            <w:r>
              <w:rPr>
                <w:rFonts w:ascii="Times New Roman" w:hAnsi="Times New Roman"/>
                <w:strike/>
                <w:color w:val="000000"/>
                <w:szCs w:val="20"/>
              </w:rPr>
              <w:t xml:space="preserve"> and </w:t>
            </w:r>
            <w:r>
              <w:rPr>
                <w:rFonts w:ascii="Times New Roman" w:hAnsi="Times New Roman"/>
                <w:i/>
                <w:iCs/>
                <w:strike/>
                <w:color w:val="000000"/>
                <w:szCs w:val="20"/>
              </w:rPr>
              <w:t>secondHopPRB</w:t>
            </w:r>
          </w:p>
          <w:p>
            <w:pPr>
              <w:numPr>
                <w:ilvl w:val="0"/>
                <w:numId w:val="16"/>
              </w:numPr>
              <w:spacing w:before="120" w:line="280" w:lineRule="atLeast"/>
              <w:rPr>
                <w:rFonts w:hint="default"/>
                <w:vertAlign w:val="baseline"/>
                <w:lang w:val="en-US" w:eastAsia="zh-CN"/>
              </w:rPr>
            </w:pPr>
            <w:r>
              <w:rPr>
                <w:rFonts w:ascii="Times New Roman" w:hAnsi="Times New Roman"/>
                <w:color w:val="000000"/>
                <w:szCs w:val="20"/>
              </w:rPr>
              <w:t>Interaction between hopping boundary determination and TDD configuration</w:t>
            </w:r>
          </w:p>
          <w:p>
            <w:pPr>
              <w:spacing w:before="120" w:line="280" w:lineRule="atLeast"/>
              <w:rPr>
                <w:rFonts w:ascii="Times New Roman" w:hAnsi="Times New Roman"/>
                <w:szCs w:val="20"/>
              </w:rPr>
            </w:pPr>
            <w:r>
              <w:rPr>
                <w:rFonts w:ascii="Times New Roman" w:hAnsi="Times New Roman"/>
                <w:b/>
                <w:bCs/>
                <w:color w:val="000000"/>
                <w:szCs w:val="20"/>
                <w:u w:val="single"/>
              </w:rPr>
              <w:t>Conclusion</w:t>
            </w:r>
            <w:r>
              <w:rPr>
                <w:rFonts w:ascii="Times New Roman" w:hAnsi="Times New Roman"/>
                <w:color w:val="000000"/>
                <w:szCs w:val="20"/>
              </w:rPr>
              <w:t xml:space="preserve">: For the simulations to study the enhancement of </w:t>
            </w:r>
            <w:r>
              <w:rPr>
                <w:rFonts w:ascii="Times New Roman" w:hAnsi="Times New Roman"/>
                <w:szCs w:val="20"/>
              </w:rPr>
              <w:t xml:space="preserve">inter-slot frequency hopping pattern for PUCCH repetitions with DMRS bundling, simulation assumptions in 38.830 are reused as a starting point. </w:t>
            </w:r>
          </w:p>
          <w:p>
            <w:pPr>
              <w:spacing w:before="120" w:line="280" w:lineRule="atLeast"/>
              <w:rPr>
                <w:rFonts w:ascii="Times New Roman" w:hAnsi="Times New Roman"/>
                <w:szCs w:val="20"/>
              </w:rPr>
            </w:pPr>
            <w:r>
              <w:rPr>
                <w:rFonts w:ascii="Times New Roman" w:hAnsi="Times New Roman"/>
                <w:szCs w:val="20"/>
              </w:rPr>
              <w:t xml:space="preserve">Note: Additional simulation scenarios/assumptions are not precluded. </w:t>
            </w:r>
          </w:p>
          <w:p>
            <w:pPr>
              <w:spacing w:before="120" w:line="280" w:lineRule="atLeast"/>
            </w:pPr>
            <w:r>
              <w:rPr>
                <w:b/>
                <w:bCs/>
                <w:szCs w:val="20"/>
                <w:u w:val="single"/>
              </w:rPr>
              <w:t>Conclusion</w:t>
            </w:r>
            <w:r>
              <w:rPr>
                <w:szCs w:val="20"/>
              </w:rPr>
              <w:t xml:space="preserve">: In Rel-17, deprioritize the study of DMRS pattern/location/granularity optimization for PUCCH coverage enhancement in AI 8.8.2. This conclusion could be revisited after the progress on the study of  DMRS pattern/location/granularity optimization for PUSCH coverage enhancement in AI 8.8.1.3. </w:t>
            </w:r>
          </w:p>
          <w:p>
            <w:pPr>
              <w:spacing w:before="120" w:line="280" w:lineRule="atLeast"/>
              <w:rPr>
                <w:rFonts w:hint="default" w:ascii="Times New Roman" w:hAnsi="Times New Roman"/>
                <w:szCs w:val="20"/>
                <w:lang w:val="en-US" w:eastAsia="zh-CN"/>
              </w:rPr>
            </w:pPr>
          </w:p>
        </w:tc>
      </w:tr>
    </w:tbl>
    <w:p>
      <w:pPr>
        <w:rPr>
          <w:rFonts w:hint="default"/>
          <w:lang w:val="en-US" w:eastAsia="zh-CN"/>
        </w:rPr>
      </w:pPr>
    </w:p>
    <w:p>
      <w:pPr>
        <w:rPr>
          <w:rFonts w:hint="eastAsia"/>
          <w:lang w:val="en-US" w:eastAsia="zh-CN"/>
        </w:rPr>
      </w:pPr>
      <w:r>
        <w:rPr>
          <w:rFonts w:hint="eastAsia"/>
          <w:lang w:val="en-US" w:eastAsia="zh-CN"/>
        </w:rPr>
        <w:t xml:space="preserve">In </w:t>
      </w:r>
      <w:r>
        <w:rPr>
          <w:rFonts w:hint="default"/>
          <w:lang w:val="en-US" w:eastAsia="zh-CN"/>
        </w:rPr>
        <w:t xml:space="preserve">Figure 1, three DMRS </w:t>
      </w:r>
      <w:r>
        <w:rPr>
          <w:rFonts w:hint="eastAsia"/>
          <w:lang w:val="en-US" w:eastAsia="zh-CN"/>
        </w:rPr>
        <w:t xml:space="preserve">bundling </w:t>
      </w:r>
      <w:r>
        <w:rPr>
          <w:rFonts w:hint="default"/>
          <w:lang w:val="en-US" w:eastAsia="zh-CN"/>
        </w:rPr>
        <w:t xml:space="preserve">patterns are provided for PUCCH format 3 with 4 repetitions. </w:t>
      </w:r>
      <w:r>
        <w:rPr>
          <w:rFonts w:hint="eastAsia"/>
          <w:lang w:val="en-US" w:eastAsia="zh-CN"/>
        </w:rPr>
        <w:t xml:space="preserve">For Cases-1, two sub-cases are evaluated with or without enabling cross-slot joint channel estimation. The detailed simulation assumptions are provided in Table A-1 in the appendix. </w:t>
      </w:r>
    </w:p>
    <w:p>
      <w:pPr>
        <w:numPr>
          <w:ilvl w:val="0"/>
          <w:numId w:val="17"/>
        </w:numPr>
        <w:ind w:left="420" w:leftChars="0" w:hanging="420" w:firstLineChars="0"/>
        <w:rPr>
          <w:rFonts w:hint="eastAsia"/>
          <w:lang w:val="en-US" w:eastAsia="zh-CN"/>
        </w:rPr>
      </w:pPr>
      <w:r>
        <w:rPr>
          <w:rFonts w:hint="eastAsia"/>
          <w:lang w:val="en-US" w:eastAsia="zh-CN"/>
        </w:rPr>
        <w:t>Case 1: No frequency hopping is enabled.</w:t>
      </w:r>
    </w:p>
    <w:p>
      <w:pPr>
        <w:numPr>
          <w:ilvl w:val="0"/>
          <w:numId w:val="18"/>
        </w:numPr>
        <w:ind w:left="840" w:leftChars="0" w:hanging="420" w:firstLineChars="0"/>
        <w:rPr>
          <w:rFonts w:hint="default"/>
          <w:lang w:val="en-US" w:eastAsia="zh-CN"/>
        </w:rPr>
      </w:pPr>
      <w:r>
        <w:rPr>
          <w:rFonts w:hint="eastAsia"/>
          <w:lang w:val="en-US" w:eastAsia="zh-CN"/>
        </w:rPr>
        <w:t>Case 1-1: No cross-slot joint channel estimation. (Baseline-1)</w:t>
      </w:r>
    </w:p>
    <w:p>
      <w:pPr>
        <w:numPr>
          <w:ilvl w:val="0"/>
          <w:numId w:val="18"/>
        </w:numPr>
        <w:ind w:left="840" w:leftChars="0" w:hanging="420" w:firstLineChars="0"/>
        <w:rPr>
          <w:rFonts w:hint="default"/>
          <w:lang w:val="en-US" w:eastAsia="zh-CN"/>
        </w:rPr>
      </w:pPr>
      <w:r>
        <w:rPr>
          <w:rFonts w:hint="eastAsia"/>
          <w:lang w:val="en-US" w:eastAsia="zh-CN"/>
        </w:rPr>
        <w:t xml:space="preserve">Case 1-2: Cross-slot joint channel estimation is enabled. (Enhancement-1)  </w:t>
      </w:r>
    </w:p>
    <w:p>
      <w:pPr>
        <w:numPr>
          <w:ilvl w:val="0"/>
          <w:numId w:val="17"/>
        </w:numPr>
        <w:ind w:left="420" w:leftChars="0" w:hanging="420" w:firstLineChars="0"/>
        <w:rPr>
          <w:rFonts w:hint="eastAsia"/>
          <w:lang w:val="en-US" w:eastAsia="zh-CN"/>
        </w:rPr>
      </w:pPr>
      <w:r>
        <w:rPr>
          <w:rFonts w:hint="eastAsia"/>
          <w:lang w:val="en-US" w:eastAsia="zh-CN"/>
        </w:rPr>
        <w:t>Case 2: Legacy inter-slot frequency hopping is enabled. (Baseline-2)</w:t>
      </w:r>
    </w:p>
    <w:p>
      <w:pPr>
        <w:numPr>
          <w:ilvl w:val="0"/>
          <w:numId w:val="17"/>
        </w:numPr>
        <w:ind w:left="420" w:leftChars="0" w:hanging="420" w:firstLineChars="0"/>
        <w:rPr>
          <w:rFonts w:hint="default"/>
          <w:lang w:val="en-US" w:eastAsia="zh-CN"/>
        </w:rPr>
      </w:pPr>
      <w:r>
        <w:rPr>
          <w:rFonts w:hint="eastAsia"/>
          <w:lang w:val="en-US" w:eastAsia="zh-CN"/>
        </w:rPr>
        <w:t xml:space="preserve">Case 3: </w:t>
      </w:r>
      <w:r>
        <w:t>Inter-slot frequency hopping with inter-slot bundling</w:t>
      </w:r>
      <w:r>
        <w:rPr>
          <w:rFonts w:hint="eastAsia"/>
          <w:lang w:val="en-US" w:eastAsia="zh-CN"/>
        </w:rPr>
        <w:t xml:space="preserve">, bundling size is 2. </w:t>
      </w:r>
    </w:p>
    <w:p>
      <w:pPr>
        <w:numPr>
          <w:ilvl w:val="0"/>
          <w:numId w:val="0"/>
        </w:numPr>
        <w:ind w:leftChars="0"/>
        <w:rPr>
          <w:rFonts w:hint="default"/>
          <w:lang w:val="en-US" w:eastAsia="zh-CN"/>
        </w:rPr>
      </w:pPr>
    </w:p>
    <w:p>
      <w:pPr>
        <w:jc w:val="center"/>
      </w:pPr>
      <w:r>
        <w:drawing>
          <wp:inline distT="0" distB="0" distL="114300" distR="114300">
            <wp:extent cx="6118225" cy="502920"/>
            <wp:effectExtent l="0" t="0" r="15875" b="1143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6118225" cy="502920"/>
                    </a:xfrm>
                    <a:prstGeom prst="rect">
                      <a:avLst/>
                    </a:prstGeom>
                    <a:noFill/>
                    <a:ln>
                      <a:noFill/>
                    </a:ln>
                  </pic:spPr>
                </pic:pic>
              </a:graphicData>
            </a:graphic>
          </wp:inline>
        </w:drawing>
      </w:r>
    </w:p>
    <w:p>
      <w:pPr>
        <w:numPr>
          <w:ilvl w:val="0"/>
          <w:numId w:val="19"/>
        </w:numPr>
        <w:jc w:val="center"/>
        <w:rPr>
          <w:rFonts w:hint="default" w:eastAsia="宋体"/>
          <w:lang w:val="en-US" w:eastAsia="zh-CN"/>
        </w:rPr>
      </w:pPr>
      <w:r>
        <w:rPr>
          <w:rFonts w:hint="eastAsia"/>
          <w:lang w:val="en-US" w:eastAsia="zh-CN"/>
        </w:rPr>
        <w:t xml:space="preserve">Case 1: No frequency hopping for 4 PUCCH repetitions  </w:t>
      </w:r>
    </w:p>
    <w:p>
      <w:pPr>
        <w:jc w:val="center"/>
      </w:pPr>
      <w:r>
        <w:drawing>
          <wp:inline distT="0" distB="0" distL="114300" distR="114300">
            <wp:extent cx="6118225" cy="502920"/>
            <wp:effectExtent l="0" t="0" r="15875" b="1143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a:stretch>
                      <a:fillRect/>
                    </a:stretch>
                  </pic:blipFill>
                  <pic:spPr>
                    <a:xfrm>
                      <a:off x="0" y="0"/>
                      <a:ext cx="6118225" cy="502920"/>
                    </a:xfrm>
                    <a:prstGeom prst="rect">
                      <a:avLst/>
                    </a:prstGeom>
                    <a:noFill/>
                    <a:ln>
                      <a:noFill/>
                    </a:ln>
                  </pic:spPr>
                </pic:pic>
              </a:graphicData>
            </a:graphic>
          </wp:inline>
        </w:drawing>
      </w:r>
    </w:p>
    <w:p>
      <w:pPr>
        <w:numPr>
          <w:ilvl w:val="0"/>
          <w:numId w:val="19"/>
        </w:numPr>
        <w:ind w:left="0" w:leftChars="0" w:firstLine="0" w:firstLineChars="0"/>
        <w:jc w:val="center"/>
        <w:rPr>
          <w:rFonts w:hint="default" w:eastAsia="宋体"/>
          <w:lang w:val="en-US" w:eastAsia="zh-CN"/>
        </w:rPr>
      </w:pPr>
      <w:r>
        <w:rPr>
          <w:rFonts w:hint="eastAsia"/>
          <w:lang w:val="en-US" w:eastAsia="zh-CN"/>
        </w:rPr>
        <w:t xml:space="preserve">Case 2: Legacy inter-slot frequency hopping for 4 PUCCH repetitions </w:t>
      </w:r>
    </w:p>
    <w:p>
      <w:pPr>
        <w:jc w:val="center"/>
      </w:pPr>
      <w:r>
        <w:drawing>
          <wp:inline distT="0" distB="0" distL="114300" distR="114300">
            <wp:extent cx="6118225" cy="866140"/>
            <wp:effectExtent l="0" t="0" r="15875" b="1016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9"/>
                    <a:stretch>
                      <a:fillRect/>
                    </a:stretch>
                  </pic:blipFill>
                  <pic:spPr>
                    <a:xfrm>
                      <a:off x="0" y="0"/>
                      <a:ext cx="6118225" cy="866140"/>
                    </a:xfrm>
                    <a:prstGeom prst="rect">
                      <a:avLst/>
                    </a:prstGeom>
                    <a:noFill/>
                    <a:ln>
                      <a:noFill/>
                    </a:ln>
                  </pic:spPr>
                </pic:pic>
              </a:graphicData>
            </a:graphic>
          </wp:inline>
        </w:drawing>
      </w:r>
    </w:p>
    <w:p>
      <w:pPr>
        <w:numPr>
          <w:ilvl w:val="0"/>
          <w:numId w:val="19"/>
        </w:numPr>
        <w:ind w:left="0" w:leftChars="0" w:firstLine="0" w:firstLineChars="0"/>
        <w:jc w:val="center"/>
        <w:rPr>
          <w:rFonts w:hint="default" w:eastAsia="宋体"/>
          <w:lang w:val="en-US" w:eastAsia="zh-CN"/>
        </w:rPr>
      </w:pPr>
      <w:r>
        <w:rPr>
          <w:rFonts w:hint="eastAsia"/>
          <w:lang w:val="en-US" w:eastAsia="zh-CN"/>
        </w:rPr>
        <w:t xml:space="preserve">Case 3: </w:t>
      </w:r>
      <w:r>
        <w:t>Inter-slot frequency hopping with inter-slot bundling</w:t>
      </w:r>
    </w:p>
    <w:p>
      <w:pPr>
        <w:numPr>
          <w:ilvl w:val="0"/>
          <w:numId w:val="0"/>
        </w:numPr>
        <w:ind w:leftChars="0"/>
        <w:jc w:val="center"/>
        <w:rPr>
          <w:rFonts w:hint="default"/>
          <w:b/>
          <w:bCs/>
          <w:lang w:val="en-US" w:eastAsia="zh-CN"/>
        </w:rPr>
      </w:pPr>
      <w:r>
        <w:rPr>
          <w:rFonts w:hint="eastAsia"/>
          <w:b/>
          <w:bCs/>
          <w:lang w:val="en-US" w:eastAsia="zh-CN"/>
        </w:rPr>
        <w:t>Figure 1. Three DMRS patterns for PUCCH repetitions</w:t>
      </w:r>
    </w:p>
    <w:p>
      <w:pPr>
        <w:numPr>
          <w:ilvl w:val="0"/>
          <w:numId w:val="0"/>
        </w:numPr>
        <w:ind w:leftChars="0"/>
        <w:jc w:val="center"/>
        <w:rPr>
          <w:rFonts w:hint="eastAsia"/>
          <w:lang w:val="en-US" w:eastAsia="zh-CN"/>
        </w:rPr>
      </w:pPr>
      <w:r>
        <w:drawing>
          <wp:inline distT="0" distB="0" distL="114300" distR="114300">
            <wp:extent cx="3681095" cy="2760980"/>
            <wp:effectExtent l="0" t="0" r="0" b="12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3681095" cy="2760980"/>
                    </a:xfrm>
                    <a:prstGeom prst="rect">
                      <a:avLst/>
                    </a:prstGeom>
                    <a:noFill/>
                    <a:ln>
                      <a:noFill/>
                    </a:ln>
                  </pic:spPr>
                </pic:pic>
              </a:graphicData>
            </a:graphic>
          </wp:inline>
        </w:drawing>
      </w:r>
    </w:p>
    <w:p>
      <w:pPr>
        <w:numPr>
          <w:ilvl w:val="0"/>
          <w:numId w:val="0"/>
        </w:numPr>
        <w:ind w:leftChars="0"/>
        <w:jc w:val="center"/>
        <w:rPr>
          <w:rFonts w:hint="eastAsia"/>
          <w:b/>
          <w:bCs/>
          <w:lang w:val="en-US" w:eastAsia="zh-CN"/>
        </w:rPr>
      </w:pPr>
      <w:r>
        <w:rPr>
          <w:rFonts w:hint="eastAsia"/>
          <w:b/>
          <w:bCs/>
          <w:lang w:val="en-US" w:eastAsia="zh-CN"/>
        </w:rPr>
        <w:t>Figure 2. Simulation results for different DMRS patterns with 4 repetitions.</w:t>
      </w:r>
    </w:p>
    <w:p>
      <w:pPr>
        <w:rPr>
          <w:rFonts w:hint="default"/>
          <w:lang w:val="en-US" w:eastAsia="zh-CN"/>
        </w:rPr>
      </w:pPr>
      <w:r>
        <w:rPr>
          <w:rFonts w:hint="eastAsia"/>
          <w:lang w:val="en-US" w:eastAsia="zh-CN"/>
        </w:rPr>
        <w:t xml:space="preserve">According to the results in Figure 2, we can find the following observations. </w:t>
      </w:r>
    </w:p>
    <w:p>
      <w:pPr>
        <w:numPr>
          <w:ilvl w:val="0"/>
          <w:numId w:val="20"/>
        </w:numPr>
        <w:ind w:left="420" w:leftChars="0" w:hanging="420" w:firstLineChars="0"/>
        <w:rPr>
          <w:rFonts w:hint="eastAsia"/>
          <w:highlight w:val="none"/>
          <w:lang w:val="en-US" w:eastAsia="zh-CN"/>
        </w:rPr>
      </w:pPr>
      <w:r>
        <w:rPr>
          <w:rFonts w:hint="eastAsia"/>
          <w:highlight w:val="none"/>
          <w:lang w:val="en-US" w:eastAsia="zh-CN"/>
        </w:rPr>
        <w:t>For DMRS bundling only (Case 1-2) vs inter-slot FH only (Case 2):</w:t>
      </w:r>
    </w:p>
    <w:p>
      <w:pPr>
        <w:numPr>
          <w:ilvl w:val="0"/>
          <w:numId w:val="21"/>
        </w:numPr>
        <w:ind w:left="840" w:leftChars="0" w:hanging="420" w:firstLineChars="0"/>
        <w:rPr>
          <w:rFonts w:hint="default"/>
          <w:highlight w:val="none"/>
          <w:lang w:val="en-US" w:eastAsia="zh-CN"/>
        </w:rPr>
      </w:pPr>
      <w:r>
        <w:rPr>
          <w:rFonts w:hint="eastAsia"/>
          <w:highlight w:val="none"/>
          <w:lang w:val="en-US" w:eastAsia="zh-CN"/>
        </w:rPr>
        <w:t>In low SNR region, DMRS bundling only has better performance than inter-slot FH only.</w:t>
      </w:r>
    </w:p>
    <w:p>
      <w:pPr>
        <w:numPr>
          <w:ilvl w:val="0"/>
          <w:numId w:val="21"/>
        </w:numPr>
        <w:ind w:left="840" w:leftChars="0" w:hanging="420" w:firstLineChars="0"/>
        <w:rPr>
          <w:rFonts w:hint="default"/>
          <w:highlight w:val="none"/>
          <w:lang w:val="en-US" w:eastAsia="zh-CN"/>
        </w:rPr>
      </w:pPr>
      <w:r>
        <w:rPr>
          <w:rFonts w:hint="eastAsia"/>
          <w:highlight w:val="none"/>
          <w:lang w:val="en-US" w:eastAsia="zh-CN"/>
        </w:rPr>
        <w:t>In high SNR region, inter-slot FH only is expected to have better performance than DMRS bundling only.</w:t>
      </w:r>
    </w:p>
    <w:p>
      <w:pPr>
        <w:numPr>
          <w:ilvl w:val="0"/>
          <w:numId w:val="21"/>
        </w:numPr>
        <w:ind w:left="840" w:leftChars="0" w:hanging="420" w:firstLineChars="0"/>
        <w:rPr>
          <w:rFonts w:hint="default"/>
          <w:highlight w:val="none"/>
          <w:lang w:val="en-US" w:eastAsia="zh-CN"/>
        </w:rPr>
      </w:pPr>
      <w:r>
        <w:rPr>
          <w:rFonts w:hint="eastAsia"/>
          <w:highlight w:val="none"/>
          <w:lang w:val="en-US" w:eastAsia="zh-CN"/>
        </w:rPr>
        <w:t xml:space="preserve">For the target </w:t>
      </w:r>
      <w:r>
        <w:rPr>
          <w:rFonts w:hint="eastAsia"/>
          <w:color w:val="auto"/>
          <w:highlight w:val="none"/>
          <w:u w:val="none"/>
          <w:lang w:val="en-US" w:eastAsia="zh-CN"/>
        </w:rPr>
        <w:t>BLER@0.01,</w:t>
      </w:r>
      <w:r>
        <w:rPr>
          <w:rFonts w:hint="eastAsia"/>
          <w:highlight w:val="none"/>
          <w:lang w:val="en-US" w:eastAsia="zh-CN"/>
        </w:rPr>
        <w:t xml:space="preserve"> similar performance is achieved for both cases. </w:t>
      </w:r>
    </w:p>
    <w:p>
      <w:pPr>
        <w:numPr>
          <w:ilvl w:val="0"/>
          <w:numId w:val="20"/>
        </w:numPr>
        <w:ind w:left="420" w:leftChars="0" w:hanging="42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DMRS bundling + inter-slot FH (Case 3) vs inter-slot FH only (Case 2) or DMRS bundling only (Case 1-2)</w:t>
      </w:r>
    </w:p>
    <w:p>
      <w:pPr>
        <w:numPr>
          <w:ilvl w:val="0"/>
          <w:numId w:val="21"/>
        </w:numPr>
        <w:ind w:left="840" w:leftChars="0" w:hanging="420" w:firstLineChars="0"/>
        <w:rPr>
          <w:rFonts w:hint="eastAsia"/>
          <w:lang w:val="en-US" w:eastAsia="zh-CN"/>
        </w:rPr>
      </w:pPr>
      <w:r>
        <w:rPr>
          <w:rFonts w:hint="eastAsia" w:ascii="Times New Roman" w:hAnsi="Times New Roman" w:cs="Times New Roman"/>
          <w:highlight w:val="none"/>
          <w:lang w:val="en-US" w:eastAsia="zh-CN"/>
        </w:rPr>
        <w:t xml:space="preserve">Around 1dB performance gain of DMRS bundling + inter-slot FH is observed compared to inter-slot FH only or DMRS bundling only at target BLER@0.01. </w:t>
      </w:r>
    </w:p>
    <w:p>
      <w:pPr>
        <w:numPr>
          <w:ilvl w:val="-1"/>
          <w:numId w:val="0"/>
        </w:numPr>
        <w:spacing w:before="0" w:beforeLines="-2147483648"/>
        <w:ind w:leftChars="0"/>
        <w:rPr>
          <w:rFonts w:hint="eastAsia"/>
          <w:i/>
          <w:iCs/>
          <w:lang w:val="en-US" w:eastAsia="zh-CN"/>
        </w:rPr>
      </w:pPr>
      <w:r>
        <w:rPr>
          <w:rFonts w:hint="eastAsia" w:ascii="Times" w:hAnsi="Times" w:cs="Times"/>
          <w:b/>
          <w:bCs/>
          <w:i/>
          <w:iCs/>
          <w:lang w:val="en-US" w:eastAsia="zh-CN"/>
        </w:rPr>
        <w:t>Observation 3</w:t>
      </w:r>
      <w:r>
        <w:rPr>
          <w:rFonts w:hint="eastAsia" w:ascii="Times" w:hAnsi="Times" w:cs="Times"/>
          <w:b w:val="0"/>
          <w:bCs w:val="0"/>
          <w:i/>
          <w:iCs/>
          <w:lang w:val="en-US" w:eastAsia="zh-CN"/>
        </w:rPr>
        <w:t>: F</w:t>
      </w:r>
      <w:r>
        <w:rPr>
          <w:rFonts w:hint="eastAsia" w:ascii="Times New Roman" w:hAnsi="Times New Roman" w:cs="Times New Roman"/>
          <w:b w:val="0"/>
          <w:bCs w:val="0"/>
          <w:i/>
          <w:iCs/>
          <w:lang w:val="en-US" w:eastAsia="zh-CN"/>
        </w:rPr>
        <w:t xml:space="preserve">or PUCCH with four repetitions, </w:t>
      </w:r>
      <w:r>
        <w:rPr>
          <w:rFonts w:hint="eastAsia"/>
          <w:i/>
          <w:iCs/>
          <w:lang w:val="en-US" w:eastAsia="zh-CN"/>
        </w:rPr>
        <w:t>enabling both inter-slot frequency hopping and DMRS bundling can provide 1 dB gain compared with inter-slot frequency hopping only or DMRS bundling only.</w:t>
      </w:r>
    </w:p>
    <w:p>
      <w:pPr>
        <w:rPr>
          <w:rFonts w:hint="default"/>
          <w:lang w:val="en-US" w:eastAsia="zh-CN"/>
        </w:rPr>
      </w:pPr>
      <w:r>
        <w:rPr>
          <w:rFonts w:hint="eastAsia"/>
          <w:i w:val="0"/>
          <w:iCs w:val="0"/>
          <w:lang w:val="en-US" w:eastAsia="zh-CN"/>
        </w:rPr>
        <w:t>Therefore, i</w:t>
      </w:r>
      <w:r>
        <w:t>nter-slot frequency hopping with inter-slot bundling</w:t>
      </w:r>
      <w:r>
        <w:rPr>
          <w:rFonts w:hint="eastAsia"/>
          <w:b w:val="0"/>
          <w:bCs w:val="0"/>
          <w:i w:val="0"/>
          <w:iCs w:val="0"/>
          <w:lang w:val="en-US" w:eastAsia="zh-CN"/>
        </w:rPr>
        <w:t xml:space="preserve"> to enable cross-slot channel estimation among repetitions per bundle should be supported.</w:t>
      </w:r>
    </w:p>
    <w:p>
      <w:pPr>
        <w:rPr>
          <w:rFonts w:hint="default"/>
          <w:b w:val="0"/>
          <w:bCs w:val="0"/>
          <w:i/>
          <w:iCs/>
          <w:lang w:val="en-US" w:eastAsia="zh-CN"/>
        </w:rPr>
      </w:pPr>
      <w:r>
        <w:rPr>
          <w:rFonts w:hint="eastAsia"/>
          <w:b/>
          <w:bCs/>
          <w:i/>
          <w:iCs/>
          <w:lang w:eastAsia="zh-CN"/>
        </w:rPr>
        <w:t xml:space="preserve">Proposal </w:t>
      </w:r>
      <w:r>
        <w:rPr>
          <w:rFonts w:hint="eastAsia"/>
          <w:b/>
          <w:bCs/>
          <w:i/>
          <w:iCs/>
          <w:lang w:val="en-US" w:eastAsia="zh-CN"/>
        </w:rPr>
        <w:t>6</w:t>
      </w:r>
      <w:r>
        <w:rPr>
          <w:rFonts w:hint="eastAsia"/>
          <w:b/>
          <w:bCs/>
          <w:i/>
          <w:iCs/>
          <w:lang w:eastAsia="zh-CN"/>
        </w:rPr>
        <w:t xml:space="preserve">: </w:t>
      </w:r>
      <w:r>
        <w:rPr>
          <w:rFonts w:hint="eastAsia"/>
          <w:i/>
          <w:iCs/>
          <w:lang w:val="en-US" w:eastAsia="zh-CN"/>
        </w:rPr>
        <w:t>I</w:t>
      </w:r>
      <w:r>
        <w:rPr>
          <w:i/>
          <w:iCs/>
        </w:rPr>
        <w:t>nter-slot frequency hopping with inter-slot bundling</w:t>
      </w:r>
      <w:r>
        <w:rPr>
          <w:rFonts w:hint="eastAsia"/>
          <w:b w:val="0"/>
          <w:bCs w:val="0"/>
          <w:i/>
          <w:iCs/>
          <w:lang w:val="en-US" w:eastAsia="zh-CN"/>
        </w:rPr>
        <w:t xml:space="preserve"> to enable cross-slot channel estimation among repetitions per bundle is supported.</w:t>
      </w:r>
    </w:p>
    <w:p>
      <w:pPr>
        <w:rPr>
          <w:rFonts w:hint="eastAsia"/>
          <w:i w:val="0"/>
          <w:iCs w:val="0"/>
          <w:color w:val="auto"/>
          <w:lang w:val="en-US" w:eastAsia="zh-CN"/>
        </w:rPr>
      </w:pPr>
      <w:r>
        <w:rPr>
          <w:rFonts w:hint="eastAsia"/>
          <w:i w:val="0"/>
          <w:iCs w:val="0"/>
          <w:lang w:val="en-US" w:eastAsia="zh-CN"/>
        </w:rPr>
        <w:t xml:space="preserve">In our companion contribution [5], some other aspects for DMRS bundling for PUSCH are discussed, including how to determine the inter-slot bundling size, how to determine the inter-slot </w:t>
      </w:r>
      <w:r>
        <w:rPr>
          <w:rFonts w:hint="eastAsia"/>
          <w:b w:val="0"/>
          <w:bCs w:val="0"/>
          <w:i w:val="0"/>
          <w:iCs w:val="0"/>
          <w:lang w:val="en-US" w:eastAsia="zh-CN"/>
        </w:rPr>
        <w:t>bundling pattern for TDD operation, and how to support</w:t>
      </w:r>
      <w:r>
        <w:rPr>
          <w:rFonts w:hint="eastAsia"/>
          <w:b w:val="0"/>
          <w:bCs w:val="0"/>
          <w:i w:val="0"/>
          <w:iCs w:val="0"/>
          <w:lang w:eastAsia="zh-CN"/>
        </w:rPr>
        <w:t xml:space="preserve"> </w:t>
      </w:r>
      <w:r>
        <w:rPr>
          <w:rFonts w:hint="eastAsia"/>
          <w:b w:val="0"/>
          <w:bCs w:val="0"/>
          <w:i w:val="0"/>
          <w:iCs w:val="0"/>
          <w:lang w:val="en-US" w:eastAsia="zh-CN"/>
        </w:rPr>
        <w:t>o</w:t>
      </w:r>
      <w:r>
        <w:rPr>
          <w:i w:val="0"/>
          <w:iCs w:val="0"/>
          <w:color w:val="auto"/>
        </w:rPr>
        <w:t xml:space="preserve">ptimization of DMRS granularity in </w:t>
      </w:r>
      <w:r>
        <w:rPr>
          <w:rFonts w:hint="eastAsia"/>
          <w:i w:val="0"/>
          <w:iCs w:val="0"/>
          <w:color w:val="auto"/>
          <w:lang w:val="en-US" w:eastAsia="zh-CN"/>
        </w:rPr>
        <w:t xml:space="preserve">the </w:t>
      </w:r>
      <w:r>
        <w:rPr>
          <w:i w:val="0"/>
          <w:iCs w:val="0"/>
          <w:color w:val="auto"/>
        </w:rPr>
        <w:t>time domain</w:t>
      </w:r>
      <w:r>
        <w:rPr>
          <w:rFonts w:hint="eastAsia"/>
          <w:i w:val="0"/>
          <w:iCs w:val="0"/>
          <w:color w:val="auto"/>
          <w:lang w:val="en-US" w:eastAsia="zh-CN"/>
        </w:rPr>
        <w:t>. Given it has agreed that RAN1 shall s</w:t>
      </w:r>
      <w:r>
        <w:rPr>
          <w:rFonts w:ascii="Times New Roman" w:hAnsi="Times New Roman"/>
          <w:color w:val="000000"/>
          <w:szCs w:val="20"/>
        </w:rPr>
        <w:t>trive for common design for PUSCH/PUCCH with DMRS bundling as much</w:t>
      </w:r>
      <w:r>
        <w:rPr>
          <w:rFonts w:ascii="Times New Roman" w:hAnsi="Times New Roman"/>
          <w:szCs w:val="20"/>
        </w:rPr>
        <w:t xml:space="preserve"> as possible</w:t>
      </w:r>
      <w:r>
        <w:rPr>
          <w:rFonts w:hint="eastAsia"/>
          <w:szCs w:val="20"/>
          <w:lang w:val="en-US" w:eastAsia="zh-CN"/>
        </w:rPr>
        <w:t>, w</w:t>
      </w:r>
      <w:bookmarkStart w:id="3" w:name="_GoBack"/>
      <w:bookmarkEnd w:id="3"/>
      <w:r>
        <w:rPr>
          <w:rFonts w:hint="eastAsia"/>
          <w:szCs w:val="20"/>
          <w:lang w:val="en-US" w:eastAsia="zh-CN"/>
        </w:rPr>
        <w:t xml:space="preserve">e prefer to further discuss the details for PUCCH after a better progress made for PUSCH. </w:t>
      </w:r>
      <w:r>
        <w:rPr>
          <w:rFonts w:hint="eastAsia"/>
          <w:i w:val="0"/>
          <w:iCs w:val="0"/>
          <w:color w:val="auto"/>
          <w:lang w:val="en-US" w:eastAsia="zh-CN"/>
        </w:rPr>
        <w:t xml:space="preserve"> </w:t>
      </w:r>
    </w:p>
    <w:p>
      <w:pPr>
        <w:rPr>
          <w:rFonts w:hint="eastAsia"/>
          <w:b w:val="0"/>
          <w:bCs w:val="0"/>
          <w:i/>
          <w:iCs/>
          <w:lang w:val="en-US" w:eastAsia="zh-CN"/>
        </w:rPr>
      </w:pPr>
      <w:r>
        <w:rPr>
          <w:rFonts w:hint="eastAsia"/>
          <w:b/>
          <w:bCs/>
          <w:i/>
          <w:iCs/>
          <w:lang w:eastAsia="zh-CN"/>
        </w:rPr>
        <w:t xml:space="preserve">Proposal </w:t>
      </w:r>
      <w:r>
        <w:rPr>
          <w:rFonts w:hint="eastAsia"/>
          <w:b/>
          <w:bCs/>
          <w:i/>
          <w:iCs/>
          <w:lang w:val="en-US" w:eastAsia="zh-CN"/>
        </w:rPr>
        <w:t>7</w:t>
      </w:r>
      <w:r>
        <w:rPr>
          <w:rFonts w:hint="eastAsia"/>
          <w:b/>
          <w:bCs/>
          <w:i/>
          <w:iCs/>
          <w:lang w:eastAsia="zh-CN"/>
        </w:rPr>
        <w:t xml:space="preserve">: </w:t>
      </w:r>
      <w:r>
        <w:rPr>
          <w:rFonts w:hint="eastAsia"/>
          <w:b w:val="0"/>
          <w:bCs w:val="0"/>
          <w:i/>
          <w:iCs/>
          <w:lang w:val="en-US" w:eastAsia="zh-CN"/>
        </w:rPr>
        <w:t xml:space="preserve">RAN1 </w:t>
      </w:r>
      <w:r>
        <w:rPr>
          <w:rFonts w:hint="eastAsia"/>
          <w:i/>
          <w:iCs/>
          <w:szCs w:val="20"/>
          <w:lang w:val="en-US" w:eastAsia="zh-CN"/>
        </w:rPr>
        <w:t xml:space="preserve">further discusses the details for PUCCH after a better progress made for PUSCH regarding the following aspects. </w:t>
      </w:r>
    </w:p>
    <w:p>
      <w:pPr>
        <w:numPr>
          <w:ilvl w:val="0"/>
          <w:numId w:val="22"/>
        </w:numPr>
        <w:ind w:left="840" w:leftChars="0" w:hanging="420"/>
        <w:rPr>
          <w:rFonts w:hint="default"/>
          <w:i/>
          <w:iCs/>
          <w:lang w:val="en-US" w:eastAsia="zh-CN"/>
        </w:rPr>
      </w:pPr>
      <w:r>
        <w:rPr>
          <w:rFonts w:hint="eastAsia"/>
          <w:i/>
          <w:iCs/>
          <w:lang w:val="en-US" w:eastAsia="zh-CN"/>
        </w:rPr>
        <w:t xml:space="preserve">Determination of the inter-slot bundling size. </w:t>
      </w:r>
    </w:p>
    <w:p>
      <w:pPr>
        <w:numPr>
          <w:ilvl w:val="0"/>
          <w:numId w:val="22"/>
        </w:numPr>
        <w:ind w:left="840" w:leftChars="0" w:hanging="420"/>
        <w:rPr>
          <w:rFonts w:hint="default"/>
          <w:i/>
          <w:iCs/>
          <w:lang w:val="en-US" w:eastAsia="zh-CN"/>
        </w:rPr>
      </w:pPr>
      <w:r>
        <w:rPr>
          <w:rFonts w:hint="eastAsia"/>
          <w:i/>
          <w:iCs/>
          <w:lang w:val="en-US" w:eastAsia="zh-CN"/>
        </w:rPr>
        <w:t xml:space="preserve">Determination of the inter-slot </w:t>
      </w:r>
      <w:r>
        <w:rPr>
          <w:rFonts w:hint="eastAsia"/>
          <w:b w:val="0"/>
          <w:bCs w:val="0"/>
          <w:i/>
          <w:iCs/>
          <w:lang w:val="en-US" w:eastAsia="zh-CN"/>
        </w:rPr>
        <w:t>bundling pattern for TDD operation.</w:t>
      </w:r>
    </w:p>
    <w:p>
      <w:pPr>
        <w:numPr>
          <w:ilvl w:val="0"/>
          <w:numId w:val="22"/>
        </w:numPr>
        <w:ind w:left="840" w:leftChars="0" w:hanging="420"/>
        <w:rPr>
          <w:rFonts w:hint="default"/>
          <w:i/>
          <w:iCs/>
          <w:lang w:val="en-US" w:eastAsia="zh-CN"/>
        </w:rPr>
      </w:pPr>
      <w:r>
        <w:rPr>
          <w:rFonts w:hint="eastAsia"/>
          <w:b w:val="0"/>
          <w:bCs w:val="0"/>
          <w:i/>
          <w:iCs/>
          <w:lang w:val="en-US" w:eastAsia="zh-CN"/>
        </w:rPr>
        <w:t>Support</w:t>
      </w:r>
      <w:r>
        <w:rPr>
          <w:rFonts w:hint="eastAsia"/>
          <w:b w:val="0"/>
          <w:bCs w:val="0"/>
          <w:i/>
          <w:iCs/>
          <w:lang w:eastAsia="zh-CN"/>
        </w:rPr>
        <w:t xml:space="preserve"> </w:t>
      </w:r>
      <w:r>
        <w:rPr>
          <w:rFonts w:hint="eastAsia"/>
          <w:b w:val="0"/>
          <w:bCs w:val="0"/>
          <w:i/>
          <w:iCs/>
          <w:lang w:val="en-US" w:eastAsia="zh-CN"/>
        </w:rPr>
        <w:t>o</w:t>
      </w:r>
      <w:r>
        <w:rPr>
          <w:i/>
          <w:iCs/>
          <w:color w:val="auto"/>
        </w:rPr>
        <w:t xml:space="preserve">ptimization of DMRS granularity in </w:t>
      </w:r>
      <w:r>
        <w:rPr>
          <w:rFonts w:hint="eastAsia"/>
          <w:i/>
          <w:iCs/>
          <w:color w:val="auto"/>
          <w:lang w:val="en-US" w:eastAsia="zh-CN"/>
        </w:rPr>
        <w:t xml:space="preserve">the </w:t>
      </w:r>
      <w:r>
        <w:rPr>
          <w:i/>
          <w:iCs/>
          <w:color w:val="auto"/>
        </w:rPr>
        <w:t>time domain</w:t>
      </w:r>
      <w:r>
        <w:rPr>
          <w:rFonts w:hint="eastAsia"/>
          <w:i/>
          <w:iCs/>
          <w:color w:val="auto"/>
          <w:lang w:val="en-US" w:eastAsia="zh-CN"/>
        </w:rPr>
        <w:t xml:space="preserve">. </w:t>
      </w:r>
    </w:p>
    <w:p>
      <w:pPr>
        <w:pStyle w:val="2"/>
        <w:tabs>
          <w:tab w:val="left" w:pos="432"/>
        </w:tabs>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 xml:space="preserve">According to the analysis given above, we have the following </w:t>
      </w:r>
      <w:r>
        <w:rPr>
          <w:rFonts w:hint="eastAsia"/>
          <w:lang w:val="en-US" w:eastAsia="zh-CN"/>
        </w:rPr>
        <w:t xml:space="preserve">observations and </w:t>
      </w:r>
      <w:r>
        <w:rPr>
          <w:rFonts w:hint="eastAsia" w:eastAsia="宋体"/>
          <w:lang w:val="en-US" w:eastAsia="zh-CN"/>
        </w:rPr>
        <w:t>proposals:</w:t>
      </w:r>
    </w:p>
    <w:p>
      <w:pPr>
        <w:rPr>
          <w:rFonts w:hint="default"/>
          <w:b w:val="0"/>
          <w:bCs w:val="0"/>
          <w:i/>
          <w:iCs/>
          <w:lang w:val="en-US" w:eastAsia="zh-CN"/>
        </w:rPr>
      </w:pPr>
      <w:r>
        <w:rPr>
          <w:rFonts w:hint="eastAsia"/>
          <w:b/>
          <w:bCs/>
          <w:i/>
          <w:iCs/>
          <w:lang w:val="en-US" w:eastAsia="zh-CN"/>
        </w:rPr>
        <w:t xml:space="preserve">Observation 1: </w:t>
      </w:r>
      <w:r>
        <w:rPr>
          <w:rFonts w:hint="eastAsia"/>
          <w:b w:val="0"/>
          <w:bCs w:val="0"/>
          <w:i/>
          <w:iCs/>
          <w:lang w:val="en-US" w:eastAsia="zh-CN"/>
        </w:rPr>
        <w:t>In Rel-15/Rel-16, PUCCH repetition factor is semi-statically configured per PUCCH format.</w:t>
      </w:r>
    </w:p>
    <w:p>
      <w:pPr>
        <w:rPr>
          <w:rFonts w:hint="eastAsia"/>
          <w:b w:val="0"/>
          <w:bCs w:val="0"/>
          <w:i/>
          <w:iCs/>
          <w:lang w:val="en-US" w:eastAsia="zh-CN"/>
        </w:rPr>
      </w:pPr>
      <w:r>
        <w:rPr>
          <w:rFonts w:hint="eastAsia"/>
          <w:b/>
          <w:bCs/>
          <w:i/>
          <w:iCs/>
          <w:lang w:val="en-US" w:eastAsia="zh-CN"/>
        </w:rPr>
        <w:t xml:space="preserve">Observation 2: </w:t>
      </w:r>
      <w:r>
        <w:rPr>
          <w:rFonts w:hint="eastAsia"/>
          <w:b w:val="0"/>
          <w:bCs w:val="0"/>
          <w:i/>
          <w:iCs/>
          <w:lang w:val="en-US" w:eastAsia="zh-CN"/>
        </w:rPr>
        <w:t xml:space="preserve">Dynamic PUCCH repetition factor can be achieved by configuring the repetition factor per PUCCH resource which can be dynamically indicated by PRI. </w:t>
      </w:r>
    </w:p>
    <w:p>
      <w:pPr>
        <w:pStyle w:val="32"/>
        <w:spacing w:before="120"/>
        <w:rPr>
          <w:rFonts w:hint="eastAsia" w:ascii="Times New Roman" w:hAnsi="Times New Roman" w:cs="Times New Roman"/>
          <w:b w:val="0"/>
          <w:bCs/>
          <w:i/>
          <w:iCs w:val="0"/>
          <w:sz w:val="20"/>
          <w:szCs w:val="20"/>
          <w:lang w:val="en-US" w:eastAsia="zh-CN"/>
        </w:rPr>
      </w:pPr>
      <w:r>
        <w:rPr>
          <w:rFonts w:hint="eastAsia" w:ascii="Times New Roman" w:hAnsi="Times New Roman" w:eastAsia="宋体"/>
          <w:b/>
          <w:bCs w:val="0"/>
          <w:i/>
          <w:iCs w:val="0"/>
          <w:sz w:val="20"/>
          <w:szCs w:val="20"/>
          <w:lang w:val="en-US" w:eastAsia="zh-CN"/>
        </w:rPr>
        <w:t>Proposal 1</w:t>
      </w:r>
      <w:r>
        <w:rPr>
          <w:rFonts w:ascii="Times New Roman" w:hAnsi="Times New Roman" w:eastAsia="宋体"/>
          <w:b/>
          <w:bCs w:val="0"/>
          <w:i/>
          <w:iCs w:val="0"/>
          <w:sz w:val="20"/>
          <w:szCs w:val="20"/>
          <w:lang w:eastAsia="zh-CN"/>
        </w:rPr>
        <w:t xml:space="preserve">: </w:t>
      </w:r>
      <w:r>
        <w:rPr>
          <w:rFonts w:hint="eastAsia" w:ascii="Times New Roman" w:hAnsi="Times New Roman" w:eastAsia="宋体"/>
          <w:b w:val="0"/>
          <w:bCs/>
          <w:i/>
          <w:iCs w:val="0"/>
          <w:sz w:val="20"/>
          <w:szCs w:val="20"/>
          <w:lang w:val="en-US" w:eastAsia="zh-CN"/>
        </w:rPr>
        <w:t>D</w:t>
      </w:r>
      <w:r>
        <w:rPr>
          <w:rFonts w:hint="eastAsia" w:ascii="Times New Roman" w:hAnsi="Times New Roman" w:eastAsia="宋体" w:cs="Times New Roman"/>
          <w:b w:val="0"/>
          <w:bCs/>
          <w:i/>
          <w:iCs w:val="0"/>
          <w:sz w:val="20"/>
          <w:szCs w:val="20"/>
          <w:lang w:val="en-GB" w:eastAsia="zh-CN"/>
        </w:rPr>
        <w:t>ynamic PUCCH repetition</w:t>
      </w:r>
      <w:r>
        <w:rPr>
          <w:rFonts w:hint="eastAsia" w:ascii="Times New Roman" w:hAnsi="Times New Roman" w:eastAsia="宋体" w:cs="Times New Roman"/>
          <w:b w:val="0"/>
          <w:bCs/>
          <w:i/>
          <w:iCs w:val="0"/>
          <w:sz w:val="20"/>
          <w:szCs w:val="20"/>
          <w:lang w:val="en-US" w:eastAsia="zh-CN"/>
        </w:rPr>
        <w:t xml:space="preserve"> factor</w:t>
      </w:r>
      <w:r>
        <w:rPr>
          <w:rFonts w:hint="eastAsia" w:ascii="Times New Roman" w:hAnsi="Times New Roman" w:eastAsia="宋体" w:cs="Times New Roman"/>
          <w:b w:val="0"/>
          <w:bCs/>
          <w:i/>
          <w:iCs w:val="0"/>
          <w:sz w:val="20"/>
          <w:szCs w:val="20"/>
          <w:lang w:val="en-GB" w:eastAsia="zh-CN"/>
        </w:rPr>
        <w:t xml:space="preserve"> </w:t>
      </w:r>
      <w:r>
        <w:rPr>
          <w:rFonts w:hint="eastAsia" w:ascii="Times New Roman" w:hAnsi="Times New Roman" w:cs="Times New Roman"/>
          <w:b w:val="0"/>
          <w:bCs/>
          <w:i/>
          <w:iCs w:val="0"/>
          <w:sz w:val="20"/>
          <w:szCs w:val="20"/>
          <w:lang w:val="en-US" w:eastAsia="zh-CN"/>
        </w:rPr>
        <w:t>is</w:t>
      </w:r>
      <w:r>
        <w:rPr>
          <w:rFonts w:hint="eastAsia" w:ascii="Times New Roman" w:hAnsi="Times New Roman" w:eastAsia="宋体" w:cs="Times New Roman"/>
          <w:b w:val="0"/>
          <w:bCs/>
          <w:i/>
          <w:iCs w:val="0"/>
          <w:sz w:val="20"/>
          <w:szCs w:val="20"/>
          <w:lang w:val="en-GB" w:eastAsia="zh-CN"/>
        </w:rPr>
        <w:t xml:space="preserve"> supported by </w:t>
      </w:r>
      <w:r>
        <w:rPr>
          <w:rFonts w:hint="eastAsia"/>
          <w:b w:val="0"/>
          <w:bCs w:val="0"/>
          <w:i/>
          <w:iCs/>
          <w:sz w:val="20"/>
          <w:szCs w:val="20"/>
          <w:lang w:val="en-US" w:eastAsia="zh-CN"/>
        </w:rPr>
        <w:t xml:space="preserve">configuring the repetition factor per PUCCH resource and </w:t>
      </w:r>
      <w:r>
        <w:rPr>
          <w:rFonts w:hint="eastAsia" w:ascii="Times New Roman" w:hAnsi="Times New Roman" w:eastAsia="宋体" w:cs="Times New Roman"/>
          <w:b w:val="0"/>
          <w:bCs/>
          <w:i/>
          <w:iCs w:val="0"/>
          <w:sz w:val="20"/>
          <w:szCs w:val="20"/>
          <w:lang w:val="en-GB" w:eastAsia="zh-CN"/>
        </w:rPr>
        <w:t xml:space="preserve">indicating the PUCCH resource </w:t>
      </w:r>
      <w:r>
        <w:rPr>
          <w:rFonts w:hint="eastAsia" w:cs="Times New Roman"/>
          <w:b w:val="0"/>
          <w:bCs/>
          <w:i/>
          <w:iCs w:val="0"/>
          <w:sz w:val="20"/>
          <w:szCs w:val="20"/>
          <w:lang w:val="en-US" w:eastAsia="zh-CN"/>
        </w:rPr>
        <w:t xml:space="preserve">dynamically </w:t>
      </w:r>
      <w:r>
        <w:rPr>
          <w:rFonts w:hint="eastAsia" w:ascii="Times New Roman" w:hAnsi="Times New Roman" w:eastAsia="宋体" w:cs="Times New Roman"/>
          <w:b w:val="0"/>
          <w:bCs/>
          <w:i/>
          <w:iCs w:val="0"/>
          <w:sz w:val="20"/>
          <w:szCs w:val="20"/>
          <w:lang w:val="en-GB" w:eastAsia="zh-CN"/>
        </w:rPr>
        <w:t>through PRI</w:t>
      </w:r>
      <w:r>
        <w:rPr>
          <w:rFonts w:hint="eastAsia" w:ascii="Times New Roman" w:hAnsi="Times New Roman" w:cs="Times New Roman"/>
          <w:b w:val="0"/>
          <w:bCs/>
          <w:i/>
          <w:iCs w:val="0"/>
          <w:sz w:val="20"/>
          <w:szCs w:val="20"/>
          <w:lang w:val="en-US" w:eastAsia="zh-CN"/>
        </w:rPr>
        <w:t>.</w:t>
      </w:r>
    </w:p>
    <w:p>
      <w:pPr>
        <w:pStyle w:val="32"/>
        <w:numPr>
          <w:ilvl w:val="0"/>
          <w:numId w:val="12"/>
        </w:numPr>
        <w:spacing w:before="120"/>
        <w:ind w:left="420" w:hanging="420"/>
        <w:rPr>
          <w:rFonts w:hint="default" w:ascii="Times New Roman" w:hAnsi="Times New Roman" w:cs="Times New Roman"/>
          <w:b w:val="0"/>
          <w:bCs/>
          <w:i/>
          <w:iCs w:val="0"/>
          <w:sz w:val="20"/>
          <w:szCs w:val="20"/>
          <w:lang w:val="en-US" w:eastAsia="zh-CN"/>
        </w:rPr>
      </w:pPr>
      <w:r>
        <w:rPr>
          <w:rFonts w:hint="eastAsia" w:cs="Times New Roman"/>
          <w:b w:val="0"/>
          <w:bCs/>
          <w:i/>
          <w:iCs w:val="0"/>
          <w:sz w:val="20"/>
          <w:szCs w:val="20"/>
          <w:lang w:val="en-US" w:eastAsia="zh-CN"/>
        </w:rPr>
        <w:t xml:space="preserve">FFS whether to enhance the PRI bit field. </w:t>
      </w:r>
    </w:p>
    <w:p>
      <w:pPr>
        <w:rPr>
          <w:rFonts w:hint="eastAsia"/>
          <w:i/>
          <w:iCs/>
          <w:lang w:val="en-US" w:eastAsia="zh-CN"/>
        </w:rPr>
      </w:pPr>
      <w:r>
        <w:rPr>
          <w:rFonts w:hint="eastAsia"/>
          <w:b/>
          <w:bCs/>
          <w:i/>
          <w:iCs/>
          <w:lang w:val="en-US" w:eastAsia="zh-CN"/>
        </w:rPr>
        <w:t xml:space="preserve">Proposal 2: </w:t>
      </w:r>
      <w:r>
        <w:rPr>
          <w:rFonts w:hint="eastAsia"/>
          <w:i/>
          <w:iCs/>
          <w:lang w:val="en-US" w:eastAsia="zh-CN"/>
        </w:rPr>
        <w:t xml:space="preserve">Support Use case 1 and Use case 3 for joint channel estimation or joint detection of PUCCH repetitions. </w:t>
      </w:r>
    </w:p>
    <w:p>
      <w:pPr>
        <w:numPr>
          <w:ilvl w:val="0"/>
          <w:numId w:val="13"/>
        </w:numPr>
        <w:ind w:left="840" w:hanging="420"/>
        <w:rPr>
          <w:rFonts w:hint="eastAsia"/>
          <w:i/>
          <w:iCs/>
          <w:lang w:val="en-US" w:eastAsia="zh-CN"/>
        </w:rPr>
      </w:pPr>
      <w:r>
        <w:rPr>
          <w:rFonts w:hint="eastAsia"/>
          <w:i/>
          <w:iCs/>
          <w:lang w:val="en-US" w:eastAsia="zh-CN"/>
        </w:rPr>
        <w:t xml:space="preserve"> Clarify that Use case 1 includes both PUCCH format 0 and PUCCH format 2. </w:t>
      </w:r>
    </w:p>
    <w:p>
      <w:pPr>
        <w:rPr>
          <w:rFonts w:hint="eastAsia"/>
          <w:b w:val="0"/>
          <w:bCs w:val="0"/>
          <w:i/>
          <w:iCs/>
          <w:lang w:val="en-US" w:eastAsia="zh-CN"/>
        </w:rPr>
      </w:pPr>
      <w:r>
        <w:rPr>
          <w:rFonts w:hint="eastAsia"/>
          <w:b/>
          <w:bCs/>
          <w:i/>
          <w:iCs/>
          <w:lang w:val="en-US" w:eastAsia="zh-CN"/>
        </w:rPr>
        <w:t xml:space="preserve">Proposal 3: </w:t>
      </w:r>
      <w:r>
        <w:rPr>
          <w:rFonts w:hint="eastAsia"/>
          <w:b w:val="0"/>
          <w:bCs w:val="0"/>
          <w:i/>
          <w:iCs/>
          <w:lang w:val="en-US" w:eastAsia="zh-CN"/>
        </w:rPr>
        <w:t>Decide whether to support Use case 2a/4a/5a for PUCCH repetitions depending on RAN4 further discussion.</w:t>
      </w:r>
    </w:p>
    <w:p>
      <w:pPr>
        <w:rPr>
          <w:rFonts w:hint="default"/>
          <w:lang w:val="en-US" w:eastAsia="zh-CN"/>
        </w:rPr>
      </w:pPr>
      <w:r>
        <w:rPr>
          <w:rFonts w:hint="eastAsia"/>
          <w:b/>
          <w:bCs/>
          <w:i/>
          <w:iCs/>
          <w:lang w:val="en-US" w:eastAsia="zh-CN"/>
        </w:rPr>
        <w:t>Proposal 4:</w:t>
      </w:r>
      <w:r>
        <w:rPr>
          <w:rFonts w:hint="eastAsia"/>
          <w:b w:val="0"/>
          <w:bCs w:val="0"/>
          <w:i/>
          <w:iCs/>
          <w:lang w:val="en-US" w:eastAsia="zh-CN"/>
        </w:rPr>
        <w:t xml:space="preserve"> Do not support joint channel estimation for Use case 2b/4b/5b for PUCCH repetitions. </w:t>
      </w:r>
    </w:p>
    <w:p>
      <w:pPr>
        <w:rPr>
          <w:rFonts w:hint="eastAsia"/>
          <w:b w:val="0"/>
          <w:bCs w:val="0"/>
          <w:i/>
          <w:iCs/>
          <w:lang w:val="en-US" w:eastAsia="zh-CN"/>
        </w:rPr>
      </w:pPr>
      <w:r>
        <w:rPr>
          <w:rFonts w:hint="eastAsia"/>
          <w:b/>
          <w:bCs/>
          <w:i/>
          <w:iCs/>
          <w:lang w:val="en-US" w:eastAsia="zh-CN"/>
        </w:rPr>
        <w:t>Proposal 5:</w:t>
      </w:r>
      <w:r>
        <w:rPr>
          <w:rFonts w:hint="eastAsia"/>
          <w:b w:val="0"/>
          <w:bCs w:val="0"/>
          <w:i/>
          <w:iCs/>
          <w:lang w:val="en-US" w:eastAsia="zh-CN"/>
        </w:rPr>
        <w:t xml:space="preserve"> Specify a time domain window for PUCCH repetition.</w:t>
      </w:r>
    </w:p>
    <w:p>
      <w:pPr>
        <w:numPr>
          <w:ilvl w:val="0"/>
          <w:numId w:val="14"/>
        </w:numPr>
        <w:ind w:left="840" w:hanging="420"/>
        <w:rPr>
          <w:rFonts w:hint="default"/>
          <w:b w:val="0"/>
          <w:bCs w:val="0"/>
          <w:i/>
          <w:iCs/>
          <w:lang w:val="en-US" w:eastAsia="zh-CN"/>
        </w:rPr>
      </w:pPr>
      <w:r>
        <w:rPr>
          <w:rFonts w:hint="eastAsia"/>
          <w:b w:val="0"/>
          <w:bCs w:val="0"/>
          <w:i/>
          <w:iCs/>
          <w:lang w:val="en-US" w:eastAsia="zh-CN"/>
        </w:rPr>
        <w:t xml:space="preserve"> A UE reports a same time domain window size for PUSCH and PUCCH.</w:t>
      </w:r>
    </w:p>
    <w:p>
      <w:pPr>
        <w:numPr>
          <w:ilvl w:val="0"/>
          <w:numId w:val="14"/>
        </w:numPr>
        <w:ind w:left="840" w:hanging="420"/>
        <w:rPr>
          <w:rFonts w:hint="default"/>
          <w:b w:val="0"/>
          <w:bCs w:val="0"/>
          <w:i/>
          <w:iCs/>
          <w:lang w:val="en-US" w:eastAsia="zh-CN"/>
        </w:rPr>
      </w:pPr>
      <w:r>
        <w:rPr>
          <w:rFonts w:hint="eastAsia"/>
          <w:b w:val="0"/>
          <w:bCs w:val="0"/>
          <w:i/>
          <w:iCs/>
          <w:lang w:val="en-US" w:eastAsia="zh-CN"/>
        </w:rPr>
        <w:t xml:space="preserve"> gNB configures a same time domain window for PUSCH and PUCCH.</w:t>
      </w:r>
    </w:p>
    <w:p>
      <w:pPr>
        <w:numPr>
          <w:ilvl w:val="0"/>
          <w:numId w:val="14"/>
        </w:numPr>
        <w:ind w:left="840" w:hanging="420"/>
        <w:rPr>
          <w:rFonts w:hint="default"/>
          <w:b w:val="0"/>
          <w:bCs w:val="0"/>
          <w:i/>
          <w:iCs/>
          <w:lang w:val="en-US" w:eastAsia="zh-CN"/>
        </w:rPr>
      </w:pPr>
      <w:r>
        <w:rPr>
          <w:rFonts w:hint="eastAsia"/>
          <w:b w:val="0"/>
          <w:bCs w:val="0"/>
          <w:i/>
          <w:iCs/>
          <w:lang w:val="en-US" w:eastAsia="zh-CN"/>
        </w:rPr>
        <w:t xml:space="preserve"> FFS the start of time domain window for PUCCH. </w:t>
      </w:r>
    </w:p>
    <w:p>
      <w:pPr>
        <w:numPr>
          <w:ilvl w:val="-1"/>
          <w:numId w:val="0"/>
        </w:numPr>
        <w:spacing w:before="0" w:beforeLines="-2147483648"/>
        <w:ind w:leftChars="0"/>
        <w:rPr>
          <w:rFonts w:hint="eastAsia"/>
          <w:i/>
          <w:iCs/>
          <w:lang w:val="en-US" w:eastAsia="zh-CN"/>
        </w:rPr>
      </w:pPr>
      <w:r>
        <w:rPr>
          <w:rFonts w:hint="eastAsia" w:ascii="Times" w:hAnsi="Times" w:cs="Times"/>
          <w:b/>
          <w:bCs/>
          <w:i/>
          <w:iCs/>
          <w:lang w:val="en-US" w:eastAsia="zh-CN"/>
        </w:rPr>
        <w:t>Observation 3</w:t>
      </w:r>
      <w:r>
        <w:rPr>
          <w:rFonts w:hint="eastAsia" w:ascii="Times" w:hAnsi="Times" w:cs="Times"/>
          <w:b w:val="0"/>
          <w:bCs w:val="0"/>
          <w:i/>
          <w:iCs/>
          <w:lang w:val="en-US" w:eastAsia="zh-CN"/>
        </w:rPr>
        <w:t>: F</w:t>
      </w:r>
      <w:r>
        <w:rPr>
          <w:rFonts w:hint="eastAsia" w:ascii="Times New Roman" w:hAnsi="Times New Roman" w:cs="Times New Roman"/>
          <w:b w:val="0"/>
          <w:bCs w:val="0"/>
          <w:i/>
          <w:iCs/>
          <w:lang w:val="en-US" w:eastAsia="zh-CN"/>
        </w:rPr>
        <w:t xml:space="preserve">or PUCCH with four repetitions, </w:t>
      </w:r>
      <w:r>
        <w:rPr>
          <w:rFonts w:hint="eastAsia"/>
          <w:i/>
          <w:iCs/>
          <w:lang w:val="en-US" w:eastAsia="zh-CN"/>
        </w:rPr>
        <w:t>enabling both inter-slot frequency hopping and DMRS bundling can provide 1 dB gain compared with inter-slot frequency hopping only or DMRS bundling only.</w:t>
      </w:r>
    </w:p>
    <w:p>
      <w:pPr>
        <w:rPr>
          <w:rFonts w:hint="default"/>
          <w:b w:val="0"/>
          <w:bCs w:val="0"/>
          <w:i/>
          <w:iCs/>
          <w:lang w:val="en-US" w:eastAsia="zh-CN"/>
        </w:rPr>
      </w:pPr>
      <w:r>
        <w:rPr>
          <w:rFonts w:hint="eastAsia"/>
          <w:b/>
          <w:bCs/>
          <w:i/>
          <w:iCs/>
          <w:lang w:eastAsia="zh-CN"/>
        </w:rPr>
        <w:t xml:space="preserve">Proposal </w:t>
      </w:r>
      <w:r>
        <w:rPr>
          <w:rFonts w:hint="eastAsia"/>
          <w:b/>
          <w:bCs/>
          <w:i/>
          <w:iCs/>
          <w:lang w:val="en-US" w:eastAsia="zh-CN"/>
        </w:rPr>
        <w:t>6</w:t>
      </w:r>
      <w:r>
        <w:rPr>
          <w:rFonts w:hint="eastAsia"/>
          <w:b/>
          <w:bCs/>
          <w:i/>
          <w:iCs/>
          <w:lang w:eastAsia="zh-CN"/>
        </w:rPr>
        <w:t xml:space="preserve">: </w:t>
      </w:r>
      <w:r>
        <w:rPr>
          <w:rFonts w:hint="eastAsia"/>
          <w:i/>
          <w:iCs/>
          <w:lang w:val="en-US" w:eastAsia="zh-CN"/>
        </w:rPr>
        <w:t>I</w:t>
      </w:r>
      <w:r>
        <w:rPr>
          <w:i/>
          <w:iCs/>
        </w:rPr>
        <w:t>nter-slot frequency hopping with inter-slot bundling</w:t>
      </w:r>
      <w:r>
        <w:rPr>
          <w:rFonts w:hint="eastAsia"/>
          <w:b w:val="0"/>
          <w:bCs w:val="0"/>
          <w:i/>
          <w:iCs/>
          <w:lang w:val="en-US" w:eastAsia="zh-CN"/>
        </w:rPr>
        <w:t xml:space="preserve"> to enable cross-slot channel estimation among repetitions per bundle is supported.</w:t>
      </w:r>
    </w:p>
    <w:p>
      <w:pPr>
        <w:rPr>
          <w:rFonts w:hint="eastAsia"/>
          <w:b w:val="0"/>
          <w:bCs w:val="0"/>
          <w:i/>
          <w:iCs/>
          <w:lang w:val="en-US" w:eastAsia="zh-CN"/>
        </w:rPr>
      </w:pPr>
      <w:r>
        <w:rPr>
          <w:rFonts w:hint="eastAsia"/>
          <w:b/>
          <w:bCs/>
          <w:i/>
          <w:iCs/>
          <w:lang w:eastAsia="zh-CN"/>
        </w:rPr>
        <w:t xml:space="preserve">Proposal </w:t>
      </w:r>
      <w:r>
        <w:rPr>
          <w:rFonts w:hint="eastAsia"/>
          <w:b/>
          <w:bCs/>
          <w:i/>
          <w:iCs/>
          <w:lang w:val="en-US" w:eastAsia="zh-CN"/>
        </w:rPr>
        <w:t>7</w:t>
      </w:r>
      <w:r>
        <w:rPr>
          <w:rFonts w:hint="eastAsia"/>
          <w:b/>
          <w:bCs/>
          <w:i/>
          <w:iCs/>
          <w:lang w:eastAsia="zh-CN"/>
        </w:rPr>
        <w:t xml:space="preserve">: </w:t>
      </w:r>
      <w:r>
        <w:rPr>
          <w:rFonts w:hint="eastAsia"/>
          <w:b w:val="0"/>
          <w:bCs w:val="0"/>
          <w:i/>
          <w:iCs/>
          <w:lang w:val="en-US" w:eastAsia="zh-CN"/>
        </w:rPr>
        <w:t xml:space="preserve">RAN1 </w:t>
      </w:r>
      <w:r>
        <w:rPr>
          <w:rFonts w:hint="eastAsia"/>
          <w:i/>
          <w:iCs/>
          <w:szCs w:val="20"/>
          <w:lang w:val="en-US" w:eastAsia="zh-CN"/>
        </w:rPr>
        <w:t xml:space="preserve">further discusses the details for PUCCH after a better progress made for PUSCH regarding the following aspects. </w:t>
      </w:r>
    </w:p>
    <w:p>
      <w:pPr>
        <w:numPr>
          <w:ilvl w:val="0"/>
          <w:numId w:val="22"/>
        </w:numPr>
        <w:ind w:left="840" w:leftChars="0" w:hanging="420"/>
        <w:rPr>
          <w:rFonts w:hint="default"/>
          <w:i/>
          <w:iCs/>
          <w:lang w:val="en-US" w:eastAsia="zh-CN"/>
        </w:rPr>
      </w:pPr>
      <w:r>
        <w:rPr>
          <w:rFonts w:hint="eastAsia"/>
          <w:i/>
          <w:iCs/>
          <w:lang w:val="en-US" w:eastAsia="zh-CN"/>
        </w:rPr>
        <w:t xml:space="preserve">Determination of the inter-slot bundling size. </w:t>
      </w:r>
    </w:p>
    <w:p>
      <w:pPr>
        <w:numPr>
          <w:ilvl w:val="0"/>
          <w:numId w:val="22"/>
        </w:numPr>
        <w:ind w:left="840" w:leftChars="0" w:hanging="420"/>
        <w:rPr>
          <w:rFonts w:hint="default"/>
          <w:i/>
          <w:iCs/>
          <w:lang w:val="en-US" w:eastAsia="zh-CN"/>
        </w:rPr>
      </w:pPr>
      <w:r>
        <w:rPr>
          <w:rFonts w:hint="eastAsia"/>
          <w:i/>
          <w:iCs/>
          <w:lang w:val="en-US" w:eastAsia="zh-CN"/>
        </w:rPr>
        <w:t xml:space="preserve">Determination of the inter-slot </w:t>
      </w:r>
      <w:r>
        <w:rPr>
          <w:rFonts w:hint="eastAsia"/>
          <w:b w:val="0"/>
          <w:bCs w:val="0"/>
          <w:i/>
          <w:iCs/>
          <w:lang w:val="en-US" w:eastAsia="zh-CN"/>
        </w:rPr>
        <w:t>bundling pattern for TDD operation.</w:t>
      </w:r>
    </w:p>
    <w:p>
      <w:pPr>
        <w:numPr>
          <w:ilvl w:val="0"/>
          <w:numId w:val="22"/>
        </w:numPr>
        <w:ind w:left="840" w:hanging="420"/>
        <w:rPr>
          <w:rFonts w:hint="eastAsia"/>
          <w:b w:val="0"/>
          <w:bCs w:val="0"/>
          <w:i/>
          <w:iCs/>
          <w:lang w:val="en-US" w:eastAsia="zh-CN"/>
        </w:rPr>
      </w:pPr>
      <w:r>
        <w:rPr>
          <w:rFonts w:hint="eastAsia"/>
          <w:b w:val="0"/>
          <w:bCs w:val="0"/>
          <w:i/>
          <w:iCs/>
          <w:lang w:val="en-US" w:eastAsia="zh-CN"/>
        </w:rPr>
        <w:t>Support</w:t>
      </w:r>
      <w:r>
        <w:rPr>
          <w:rFonts w:hint="eastAsia"/>
          <w:b w:val="0"/>
          <w:bCs w:val="0"/>
          <w:i/>
          <w:iCs/>
          <w:lang w:eastAsia="zh-CN"/>
        </w:rPr>
        <w:t xml:space="preserve"> </w:t>
      </w:r>
      <w:r>
        <w:rPr>
          <w:rFonts w:hint="eastAsia"/>
          <w:b w:val="0"/>
          <w:bCs w:val="0"/>
          <w:i/>
          <w:iCs/>
          <w:lang w:val="en-US" w:eastAsia="zh-CN"/>
        </w:rPr>
        <w:t>o</w:t>
      </w:r>
      <w:r>
        <w:rPr>
          <w:i/>
          <w:iCs/>
          <w:color w:val="auto"/>
        </w:rPr>
        <w:t xml:space="preserve">ptimization of DMRS granularity in </w:t>
      </w:r>
      <w:r>
        <w:rPr>
          <w:rFonts w:hint="eastAsia"/>
          <w:i/>
          <w:iCs/>
          <w:color w:val="auto"/>
          <w:lang w:val="en-US" w:eastAsia="zh-CN"/>
        </w:rPr>
        <w:t xml:space="preserve">the </w:t>
      </w:r>
      <w:r>
        <w:rPr>
          <w:i/>
          <w:iCs/>
          <w:color w:val="auto"/>
        </w:rPr>
        <w:t>time domain</w:t>
      </w:r>
      <w:r>
        <w:rPr>
          <w:rFonts w:hint="eastAsia"/>
          <w:i/>
          <w:iCs/>
          <w:color w:val="auto"/>
          <w:lang w:val="en-US" w:eastAsia="zh-CN"/>
        </w:rPr>
        <w:t xml:space="preserve">. </w:t>
      </w:r>
    </w:p>
    <w:p>
      <w:pPr>
        <w:pStyle w:val="2"/>
        <w:rPr>
          <w:lang w:eastAsia="zh-CN"/>
        </w:rPr>
      </w:pPr>
      <w:r>
        <w:rPr>
          <w:rFonts w:hint="eastAsia"/>
          <w:lang w:eastAsia="zh-CN"/>
        </w:rPr>
        <w:t>R</w:t>
      </w:r>
      <w:r>
        <w:rPr>
          <w:lang w:eastAsia="zh-CN"/>
        </w:rPr>
        <w:t>eference</w:t>
      </w:r>
    </w:p>
    <w:p>
      <w:pPr>
        <w:pStyle w:val="126"/>
        <w:rPr>
          <w:rFonts w:hint="eastAsia"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9</w:t>
      </w:r>
      <w:r>
        <w:rPr>
          <w:rFonts w:hint="eastAsia" w:cs="Times New Roman"/>
          <w:sz w:val="20"/>
          <w:szCs w:val="15"/>
          <w:highlight w:val="none"/>
          <w:lang w:val="en-US" w:eastAsia="zh-CN"/>
        </w:rPr>
        <w:t>1</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r>
        <w:rPr>
          <w:rFonts w:hint="eastAsia" w:ascii="Times New Roman" w:hAnsi="Times New Roman" w:cs="Times New Roman"/>
          <w:sz w:val="20"/>
          <w:szCs w:val="15"/>
          <w:highlight w:val="none"/>
          <w:lang w:eastAsia="zh-CN"/>
        </w:rPr>
        <w:t>RP-210855</w:t>
      </w:r>
      <w:r>
        <w:rPr>
          <w:rFonts w:hint="default" w:ascii="Times New Roman" w:hAnsi="Times New Roman" w:cs="Times New Roman"/>
          <w:sz w:val="20"/>
          <w:szCs w:val="15"/>
          <w:highlight w:val="none"/>
          <w:lang w:val="en-US" w:eastAsia="zh-CN"/>
        </w:rPr>
        <w:t xml:space="preserve">, </w:t>
      </w:r>
      <w:r>
        <w:rPr>
          <w:rFonts w:ascii="Times New Roman" w:hAnsi="Times New Roman" w:eastAsia="宋体" w:cs="Times New Roman"/>
          <w:b w:val="0"/>
          <w:szCs w:val="15"/>
          <w:highlight w:val="none"/>
          <w:lang w:eastAsia="zh-CN"/>
        </w:rPr>
        <w:t>Revised WID on NR coverage enhancements</w:t>
      </w:r>
      <w:r>
        <w:rPr>
          <w:rFonts w:hint="default"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China Telecom</w:t>
      </w:r>
      <w:r>
        <w:rPr>
          <w:rFonts w:hint="eastAsia" w:ascii="Times New Roman" w:hAnsi="Times New Roman" w:cs="Times New Roman"/>
          <w:sz w:val="20"/>
          <w:szCs w:val="15"/>
          <w:highlight w:val="none"/>
          <w:lang w:val="en-US" w:eastAsia="zh-CN"/>
        </w:rPr>
        <w:t>.</w:t>
      </w:r>
    </w:p>
    <w:p>
      <w:pPr>
        <w:pStyle w:val="126"/>
        <w:rPr>
          <w:rFonts w:hint="eastAsia" w:cs="Times New Roman"/>
          <w:sz w:val="20"/>
          <w:szCs w:val="15"/>
          <w:highlight w:val="none"/>
          <w:lang w:val="en-US" w:eastAsia="zh-CN"/>
        </w:rPr>
      </w:pPr>
      <w:r>
        <w:rPr>
          <w:rFonts w:hint="eastAsia" w:ascii="Times New Roman" w:hAnsi="Times New Roman" w:cs="Times New Roman"/>
          <w:sz w:val="20"/>
          <w:szCs w:val="15"/>
          <w:highlight w:val="none"/>
          <w:lang w:val="en-US" w:eastAsia="zh-CN"/>
        </w:rPr>
        <w:t xml:space="preserve">3GPP RAN1#104b-e, R1-2104119, </w:t>
      </w:r>
      <w:r>
        <w:rPr>
          <w:rFonts w:hint="default" w:ascii="Times New Roman" w:hAnsi="Times New Roman" w:cs="Times New Roman"/>
          <w:sz w:val="20"/>
          <w:szCs w:val="15"/>
          <w:highlight w:val="none"/>
          <w:lang w:eastAsia="zh-CN"/>
        </w:rPr>
        <w:t>Reply LS on PUCCH and PUSCH repetition</w:t>
      </w:r>
      <w:r>
        <w:rPr>
          <w:rFonts w:hint="eastAsia" w:cs="Times New Roman"/>
          <w:sz w:val="20"/>
          <w:szCs w:val="15"/>
          <w:highlight w:val="none"/>
          <w:lang w:val="en-US" w:eastAsia="zh-CN"/>
        </w:rPr>
        <w:t>, RAN1.</w:t>
      </w:r>
    </w:p>
    <w:p>
      <w:pPr>
        <w:pStyle w:val="126"/>
        <w:rPr>
          <w:rFonts w:hint="eastAsia" w:cs="Times New Roman"/>
          <w:sz w:val="20"/>
          <w:szCs w:val="15"/>
          <w:highlight w:val="none"/>
          <w:lang w:val="en-US" w:eastAsia="zh-CN"/>
        </w:rPr>
      </w:pPr>
      <w:r>
        <w:rPr>
          <w:rFonts w:hint="eastAsia" w:ascii="Times New Roman" w:hAnsi="Times New Roman" w:cs="Times New Roman"/>
          <w:sz w:val="20"/>
          <w:szCs w:val="15"/>
          <w:highlight w:val="none"/>
          <w:lang w:val="en-US" w:eastAsia="zh-CN"/>
        </w:rPr>
        <w:t>3GPP RA</w:t>
      </w:r>
      <w:r>
        <w:rPr>
          <w:rFonts w:hint="default" w:ascii="Times New Roman" w:hAnsi="Times New Roman" w:cs="Times New Roman"/>
          <w:sz w:val="20"/>
          <w:szCs w:val="15"/>
          <w:highlight w:val="none"/>
          <w:lang w:val="en-US" w:eastAsia="zh-CN"/>
        </w:rPr>
        <w:t xml:space="preserve">N1#104b-e, </w:t>
      </w:r>
      <w:r>
        <w:rPr>
          <w:szCs w:val="15"/>
          <w:highlight w:val="none"/>
          <w:lang w:eastAsia="zh-CN"/>
        </w:rPr>
        <w:t>R1-2102298</w:t>
      </w:r>
      <w:r>
        <w:rPr>
          <w:rFonts w:hint="eastAsia"/>
          <w:szCs w:val="15"/>
          <w:highlight w:val="none"/>
          <w:lang w:val="en-US" w:eastAsia="zh-CN"/>
        </w:rPr>
        <w:t xml:space="preserve">, </w:t>
      </w:r>
      <w:r>
        <w:rPr>
          <w:rFonts w:ascii="Times New Roman" w:hAnsi="Times New Roman" w:cs="Times New Roman"/>
          <w:b w:val="0"/>
          <w:szCs w:val="15"/>
          <w:highlight w:val="none"/>
          <w:lang w:eastAsia="zh-CN"/>
        </w:rPr>
        <w:t>Reply on LS on PUCCH and PUSCH repetition</w:t>
      </w:r>
      <w:r>
        <w:rPr>
          <w:rFonts w:hint="default" w:cs="Times New Roman"/>
          <w:sz w:val="20"/>
          <w:szCs w:val="15"/>
          <w:highlight w:val="none"/>
          <w:lang w:val="en-US" w:eastAsia="zh-CN"/>
        </w:rPr>
        <w:t>, RAN4.</w:t>
      </w:r>
    </w:p>
    <w:p>
      <w:pPr>
        <w:pStyle w:val="126"/>
        <w:rPr>
          <w:rFonts w:hint="eastAsia" w:cs="Times New Roman"/>
          <w:sz w:val="20"/>
          <w:szCs w:val="15"/>
          <w:highlight w:val="none"/>
          <w:lang w:val="en-US" w:eastAsia="zh-CN"/>
        </w:rPr>
      </w:pPr>
      <w:r>
        <w:rPr>
          <w:rFonts w:hint="eastAsia" w:ascii="Times New Roman" w:hAnsi="Times New Roman" w:cs="Times New Roman"/>
          <w:sz w:val="20"/>
          <w:szCs w:val="15"/>
          <w:highlight w:val="none"/>
          <w:lang w:val="en-US" w:eastAsia="zh-CN"/>
        </w:rPr>
        <w:t>3GPP RAN1#10</w:t>
      </w:r>
      <w:r>
        <w:rPr>
          <w:rFonts w:hint="eastAsia" w:cs="Times New Roman"/>
          <w:sz w:val="20"/>
          <w:szCs w:val="15"/>
          <w:highlight w:val="none"/>
          <w:lang w:val="en-US" w:eastAsia="zh-CN"/>
        </w:rPr>
        <w:t>5</w:t>
      </w:r>
      <w:r>
        <w:rPr>
          <w:rFonts w:hint="eastAsia" w:ascii="Times New Roman" w:hAnsi="Times New Roman" w:cs="Times New Roman"/>
          <w:sz w:val="20"/>
          <w:szCs w:val="15"/>
          <w:highlight w:val="none"/>
          <w:lang w:val="en-US" w:eastAsia="zh-CN"/>
        </w:rPr>
        <w:t>-e, R1-2104168</w:t>
      </w:r>
      <w:r>
        <w:rPr>
          <w:rFonts w:hint="eastAsia"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Reply LS on PUCCH and PUSCH repetition</w:t>
      </w:r>
      <w:r>
        <w:rPr>
          <w:rFonts w:hint="eastAsia"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RAN4, Qualcomm</w:t>
      </w:r>
      <w:r>
        <w:rPr>
          <w:rFonts w:hint="eastAsia" w:cs="Times New Roman"/>
          <w:sz w:val="20"/>
          <w:szCs w:val="15"/>
          <w:highlight w:val="none"/>
          <w:lang w:val="en-US" w:eastAsia="zh-CN"/>
        </w:rPr>
        <w:t>.</w:t>
      </w:r>
    </w:p>
    <w:p>
      <w:pPr>
        <w:pStyle w:val="126"/>
        <w:rPr>
          <w:sz w:val="21"/>
          <w:highlight w:val="none"/>
          <w:lang w:eastAsia="zh-CN"/>
        </w:rPr>
      </w:pPr>
      <w:r>
        <w:rPr>
          <w:rFonts w:hint="eastAsia" w:ascii="Times New Roman" w:hAnsi="Times New Roman" w:cs="Times New Roman"/>
          <w:sz w:val="20"/>
          <w:szCs w:val="15"/>
          <w:highlight w:val="none"/>
          <w:lang w:val="en-US" w:eastAsia="zh-CN"/>
        </w:rPr>
        <w:t>3GPP RAN1#10</w:t>
      </w:r>
      <w:r>
        <w:rPr>
          <w:rFonts w:hint="eastAsia" w:cs="Times New Roman"/>
          <w:sz w:val="20"/>
          <w:szCs w:val="15"/>
          <w:highlight w:val="none"/>
          <w:lang w:val="en-US" w:eastAsia="zh-CN"/>
        </w:rPr>
        <w:t>5</w:t>
      </w:r>
      <w:r>
        <w:rPr>
          <w:rFonts w:hint="eastAsia" w:ascii="Times New Roman" w:hAnsi="Times New Roman" w:cs="Times New Roman"/>
          <w:sz w:val="20"/>
          <w:szCs w:val="15"/>
          <w:highlight w:val="none"/>
          <w:lang w:val="en-US" w:eastAsia="zh-CN"/>
        </w:rPr>
        <w:t>-e, R1-2</w:t>
      </w:r>
      <w:r>
        <w:rPr>
          <w:rFonts w:hint="eastAsia" w:cs="Times New Roman"/>
          <w:sz w:val="20"/>
          <w:szCs w:val="15"/>
          <w:highlight w:val="none"/>
          <w:lang w:val="en-US" w:eastAsia="zh-CN"/>
        </w:rPr>
        <w:t>1</w:t>
      </w:r>
      <w:r>
        <w:rPr>
          <w:rFonts w:hint="eastAsia" w:ascii="Times New Roman" w:hAnsi="Times New Roman" w:cs="Times New Roman"/>
          <w:sz w:val="20"/>
          <w:szCs w:val="15"/>
          <w:highlight w:val="none"/>
          <w:lang w:val="en-US" w:eastAsia="zh-CN"/>
        </w:rPr>
        <w:t>0</w:t>
      </w:r>
      <w:r>
        <w:rPr>
          <w:rFonts w:hint="eastAsia" w:cs="Times New Roman"/>
          <w:sz w:val="20"/>
          <w:szCs w:val="15"/>
          <w:highlight w:val="none"/>
          <w:lang w:val="en-US" w:eastAsia="zh-CN"/>
        </w:rPr>
        <w:t>4332</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Discussion on joint channel estimation for PUSCH</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ZTE</w:t>
      </w:r>
      <w:r>
        <w:rPr>
          <w:rFonts w:hint="eastAsia" w:cs="Times New Roman"/>
          <w:sz w:val="20"/>
          <w:szCs w:val="15"/>
          <w:highlight w:val="none"/>
          <w:lang w:val="en-US" w:eastAsia="zh-CN"/>
        </w:rPr>
        <w:t>.</w:t>
      </w:r>
    </w:p>
    <w:p>
      <w:pPr>
        <w:pStyle w:val="2"/>
        <w:numPr>
          <w:ilvl w:val="-1"/>
          <w:numId w:val="0"/>
        </w:numPr>
        <w:ind w:left="0" w:firstLine="0"/>
        <w:jc w:val="both"/>
        <w:rPr>
          <w:szCs w:val="20"/>
          <w:lang w:eastAsia="zh-CN"/>
        </w:rPr>
      </w:pPr>
      <w:r>
        <w:rPr>
          <w:szCs w:val="22"/>
          <w:lang w:val="en-US" w:eastAsia="zh-CN"/>
        </w:rPr>
        <w:t>Appendix</w:t>
      </w: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1</w:t>
      </w:r>
      <w:r>
        <w:rPr>
          <w:szCs w:val="20"/>
          <w:lang w:eastAsia="zh-CN"/>
        </w:rPr>
        <w:t xml:space="preserve"> Simulation assumption for </w:t>
      </w:r>
      <w:r>
        <w:rPr>
          <w:rFonts w:hint="eastAsia"/>
          <w:szCs w:val="20"/>
          <w:lang w:val="en-US" w:eastAsia="zh-CN"/>
        </w:rPr>
        <w:t>DMRS bundling for PUCCH</w:t>
      </w:r>
    </w:p>
    <w:tbl>
      <w:tblPr>
        <w:tblStyle w:val="51"/>
        <w:tblW w:w="6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4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b/>
                <w:bCs/>
                <w:szCs w:val="20"/>
                <w:lang w:eastAsia="zh-CN"/>
              </w:rPr>
            </w:pPr>
            <w:r>
              <w:rPr>
                <w:rFonts w:hint="default" w:ascii="Times New Roman" w:hAnsi="Times New Roman" w:cs="Times New Roman"/>
                <w:b/>
                <w:bCs/>
                <w:szCs w:val="20"/>
                <w:lang w:eastAsia="zh-CN"/>
              </w:rPr>
              <w:t>Parameters</w:t>
            </w:r>
          </w:p>
        </w:tc>
        <w:tc>
          <w:tcPr>
            <w:tcW w:w="4382" w:type="dxa"/>
          </w:tcPr>
          <w:p>
            <w:pPr>
              <w:pStyle w:val="126"/>
              <w:numPr>
                <w:ilvl w:val="0"/>
                <w:numId w:val="0"/>
              </w:numPr>
              <w:spacing w:before="120" w:line="280" w:lineRule="atLeast"/>
              <w:rPr>
                <w:rFonts w:hint="default" w:ascii="Times New Roman" w:hAnsi="Times New Roman" w:cs="Times New Roman"/>
                <w:b/>
                <w:bCs/>
                <w:szCs w:val="20"/>
                <w:lang w:eastAsia="zh-CN"/>
              </w:rPr>
            </w:pPr>
            <w:r>
              <w:rPr>
                <w:rFonts w:hint="default" w:ascii="Times New Roman" w:hAnsi="Times New Roman" w:cs="Times New Roman"/>
                <w:b/>
                <w:bCs/>
                <w:szCs w:val="20"/>
                <w:lang w:eastAsia="zh-CN"/>
              </w:rPr>
              <w:t xml:space="preserve">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Carrier frequency</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Channel</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TDL-C , DS =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UE speed</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Antenna configuration</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1Tx, 4Rx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Number of symbols</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Number of RBs</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Number of repetition</w:t>
            </w:r>
          </w:p>
        </w:tc>
        <w:tc>
          <w:tcPr>
            <w:tcW w:w="4382"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DMRS location</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The 3</w:t>
            </w:r>
            <w:r>
              <w:rPr>
                <w:rFonts w:hint="default" w:ascii="Times New Roman" w:hAnsi="Times New Roman" w:cs="Times New Roman"/>
                <w:szCs w:val="20"/>
                <w:vertAlign w:val="superscript"/>
                <w:lang w:eastAsia="zh-CN"/>
              </w:rPr>
              <w:t>rd</w:t>
            </w:r>
            <w:r>
              <w:rPr>
                <w:rFonts w:hint="default" w:ascii="Times New Roman" w:hAnsi="Times New Roman" w:cs="Times New Roman"/>
                <w:szCs w:val="20"/>
                <w:lang w:eastAsia="zh-CN"/>
              </w:rPr>
              <w:t xml:space="preserve"> ,10</w:t>
            </w:r>
            <w:r>
              <w:rPr>
                <w:rFonts w:hint="default" w:ascii="Times New Roman" w:hAnsi="Times New Roman" w:cs="Times New Roman"/>
                <w:szCs w:val="20"/>
                <w:vertAlign w:val="superscript"/>
                <w:lang w:eastAsia="zh-CN"/>
              </w:rPr>
              <w:t>th</w:t>
            </w:r>
            <w:r>
              <w:rPr>
                <w:rFonts w:hint="default" w:ascii="Times New Roman" w:hAnsi="Times New Roman" w:cs="Times New Roman"/>
                <w:szCs w:val="20"/>
                <w:lang w:eastAsia="zh-CN"/>
              </w:rPr>
              <w:t xml:space="preserve">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Payload</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eastAsia" w:cs="Times New Roman"/>
                <w:szCs w:val="20"/>
                <w:lang w:val="en-US" w:eastAsia="zh-CN"/>
              </w:rPr>
              <w:t>22</w:t>
            </w:r>
            <w:r>
              <w:rPr>
                <w:rFonts w:hint="default" w:ascii="Times New Roman" w:hAnsi="Times New Roman" w:cs="Times New Roman"/>
                <w:szCs w:val="20"/>
                <w:lang w:eastAsia="zh-CN"/>
              </w:rPr>
              <w:t xml:space="preserve">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vAlign w:val="top"/>
          </w:tcPr>
          <w:p>
            <w:pPr>
              <w:pStyle w:val="126"/>
              <w:numPr>
                <w:ilvl w:val="0"/>
                <w:numId w:val="0"/>
              </w:numPr>
              <w:spacing w:before="120" w:line="280" w:lineRule="atLeast"/>
              <w:ind w:left="0" w:leftChars="0" w:firstLine="0" w:firstLineChars="0"/>
              <w:rPr>
                <w:rFonts w:hint="default" w:ascii="Times New Roman" w:hAnsi="Times New Roman" w:cs="Times New Roman"/>
                <w:szCs w:val="20"/>
                <w:lang w:eastAsia="zh-CN"/>
              </w:rPr>
            </w:pPr>
            <w:r>
              <w:rPr>
                <w:rFonts w:hint="eastAsia" w:cs="Times New Roman"/>
                <w:szCs w:val="20"/>
                <w:lang w:val="en-US" w:eastAsia="zh-CN"/>
              </w:rPr>
              <w:t>Metric</w:t>
            </w:r>
          </w:p>
        </w:tc>
        <w:tc>
          <w:tcPr>
            <w:tcW w:w="4382" w:type="dxa"/>
            <w:vAlign w:val="top"/>
          </w:tcPr>
          <w:p>
            <w:pPr>
              <w:pStyle w:val="126"/>
              <w:numPr>
                <w:ilvl w:val="0"/>
                <w:numId w:val="0"/>
              </w:numPr>
              <w:spacing w:before="120" w:line="280" w:lineRule="atLeast"/>
              <w:ind w:left="0" w:leftChars="0" w:firstLine="0" w:firstLineChars="0"/>
              <w:rPr>
                <w:rFonts w:hint="default" w:ascii="Times New Roman" w:hAnsi="Times New Roman" w:cs="Times New Roman"/>
                <w:szCs w:val="20"/>
                <w:lang w:eastAsia="zh-CN"/>
              </w:rPr>
            </w:pPr>
            <w:r>
              <w:rPr>
                <w:rFonts w:hint="default" w:ascii="Times New Roman" w:hAnsi="Times New Roman" w:cs="Times New Roman"/>
                <w:szCs w:val="20"/>
                <w:lang w:eastAsia="zh-CN"/>
              </w:rPr>
              <w:t>1%</w:t>
            </w:r>
            <w:r>
              <w:rPr>
                <w:rFonts w:hint="eastAsia" w:cs="Times New Roman"/>
                <w:szCs w:val="20"/>
                <w:lang w:val="en-US" w:eastAsia="zh-CN"/>
              </w:rPr>
              <w:t xml:space="preserve"> BLER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vAlign w:val="top"/>
          </w:tcPr>
          <w:p>
            <w:pPr>
              <w:pStyle w:val="126"/>
              <w:numPr>
                <w:ilvl w:val="0"/>
                <w:numId w:val="0"/>
              </w:numPr>
              <w:spacing w:before="120" w:line="280" w:lineRule="atLeast"/>
              <w:ind w:left="0" w:leftChars="0" w:firstLine="0" w:firstLineChars="0"/>
              <w:rPr>
                <w:rFonts w:hint="default" w:ascii="Times New Roman" w:hAnsi="Times New Roman" w:cs="Times New Roman"/>
                <w:szCs w:val="20"/>
                <w:lang w:eastAsia="zh-CN"/>
              </w:rPr>
            </w:pPr>
            <w:r>
              <w:t xml:space="preserve">Receiver </w:t>
            </w:r>
          </w:p>
        </w:tc>
        <w:tc>
          <w:tcPr>
            <w:tcW w:w="4382" w:type="dxa"/>
            <w:vAlign w:val="top"/>
          </w:tcPr>
          <w:p>
            <w:pPr>
              <w:spacing w:before="0" w:after="0" w:line="280" w:lineRule="atLeast"/>
              <w:jc w:val="left"/>
              <w:rPr>
                <w:rFonts w:hint="default" w:eastAsia="宋体"/>
                <w:lang w:val="en-US" w:eastAsia="zh-CN"/>
              </w:rPr>
            </w:pPr>
            <w:r>
              <w:t>Receiver for Rel-15/16 PUCCH: ML coherent receiver</w:t>
            </w:r>
            <w:r>
              <w:rPr>
                <w:rFonts w:hint="eastAsia"/>
                <w:lang w:val="en-US" w:eastAsia="zh-CN"/>
              </w:rPr>
              <w:t xml:space="preserve">, w/o </w:t>
            </w:r>
            <w:r>
              <w:rPr>
                <w:rFonts w:hint="eastAsia"/>
                <w:b w:val="0"/>
                <w:bCs w:val="0"/>
                <w:i w:val="0"/>
                <w:iCs w:val="0"/>
                <w:lang w:val="en-US" w:eastAsia="zh-CN"/>
              </w:rPr>
              <w:t>cross-slot channel estimation</w:t>
            </w:r>
          </w:p>
          <w:p>
            <w:pPr>
              <w:spacing w:before="0" w:after="0" w:line="280" w:lineRule="atLeast"/>
              <w:jc w:val="left"/>
              <w:rPr>
                <w:rFonts w:hint="eastAsia" w:eastAsia="宋体"/>
                <w:lang w:val="en-US" w:eastAsia="zh-CN"/>
              </w:rPr>
            </w:pPr>
            <w:r>
              <w:rPr>
                <w:highlight w:val="none"/>
              </w:rPr>
              <w:t>Receiver for PUCCH enhancement scheme:</w:t>
            </w:r>
            <w:r>
              <w:rPr>
                <w:rFonts w:hint="eastAsia"/>
                <w:highlight w:val="none"/>
                <w:lang w:val="en-US" w:eastAsia="zh-CN"/>
              </w:rPr>
              <w:t xml:space="preserve"> </w:t>
            </w:r>
            <w:r>
              <w:rPr>
                <w:highlight w:val="none"/>
              </w:rPr>
              <w:t>ML</w:t>
            </w:r>
            <w:r>
              <w:t xml:space="preserve"> coherent receiver</w:t>
            </w:r>
            <w:r>
              <w:rPr>
                <w:rFonts w:hint="eastAsia"/>
                <w:lang w:val="en-US" w:eastAsia="zh-CN"/>
              </w:rPr>
              <w:t xml:space="preserve">, w/ </w:t>
            </w:r>
            <w:r>
              <w:rPr>
                <w:rFonts w:hint="eastAsia"/>
                <w:b w:val="0"/>
                <w:bCs w:val="0"/>
                <w:i w:val="0"/>
                <w:iCs w:val="0"/>
                <w:lang w:val="en-US" w:eastAsia="zh-CN"/>
              </w:rPr>
              <w:t>cross-slot channel estimation</w:t>
            </w:r>
          </w:p>
        </w:tc>
      </w:tr>
    </w:tbl>
    <w:p>
      <w:pPr>
        <w:rPr>
          <w:szCs w:val="22"/>
          <w:lang w:val="en-US" w:eastAsia="zh-CN"/>
        </w:rPr>
      </w:pPr>
    </w:p>
    <w:p>
      <w:pPr>
        <w:rPr>
          <w:szCs w:val="22"/>
          <w:lang w:val="en-US" w:eastAsia="zh-CN"/>
        </w:rPr>
      </w:pPr>
    </w:p>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2642C1"/>
    <w:multiLevelType w:val="singleLevel"/>
    <w:tmpl w:val="B62642C1"/>
    <w:lvl w:ilvl="0" w:tentative="0">
      <w:start w:val="1"/>
      <w:numFmt w:val="bullet"/>
      <w:lvlText w:val=""/>
      <w:lvlJc w:val="left"/>
      <w:pPr>
        <w:ind w:left="420" w:hanging="420"/>
      </w:pPr>
      <w:rPr>
        <w:rFonts w:hint="default" w:ascii="Wingdings" w:hAnsi="Wingdings"/>
      </w:rPr>
    </w:lvl>
  </w:abstractNum>
  <w:abstractNum w:abstractNumId="1">
    <w:nsid w:val="B75CB80C"/>
    <w:multiLevelType w:val="singleLevel"/>
    <w:tmpl w:val="B75CB80C"/>
    <w:lvl w:ilvl="0" w:tentative="0">
      <w:start w:val="1"/>
      <w:numFmt w:val="bullet"/>
      <w:lvlText w:val=""/>
      <w:lvlJc w:val="left"/>
      <w:pPr>
        <w:tabs>
          <w:tab w:val="left" w:pos="420"/>
        </w:tabs>
        <w:ind w:left="840" w:hanging="420"/>
      </w:pPr>
      <w:rPr>
        <w:rFonts w:hint="default" w:ascii="Wingdings" w:hAnsi="Wingdings"/>
      </w:rPr>
    </w:lvl>
  </w:abstractNum>
  <w:abstractNum w:abstractNumId="2">
    <w:nsid w:val="C33B3E40"/>
    <w:multiLevelType w:val="singleLevel"/>
    <w:tmpl w:val="C33B3E40"/>
    <w:lvl w:ilvl="0" w:tentative="0">
      <w:start w:val="1"/>
      <w:numFmt w:val="bullet"/>
      <w:lvlText w:val=""/>
      <w:lvlJc w:val="left"/>
      <w:pPr>
        <w:tabs>
          <w:tab w:val="left" w:pos="420"/>
        </w:tabs>
        <w:ind w:left="840" w:hanging="420"/>
      </w:pPr>
      <w:rPr>
        <w:rFonts w:hint="default" w:ascii="Wingdings" w:hAnsi="Wingdings"/>
      </w:rPr>
    </w:lvl>
  </w:abstractNum>
  <w:abstractNum w:abstractNumId="3">
    <w:nsid w:val="DAAFB634"/>
    <w:multiLevelType w:val="singleLevel"/>
    <w:tmpl w:val="DAAFB634"/>
    <w:lvl w:ilvl="0" w:tentative="0">
      <w:start w:val="1"/>
      <w:numFmt w:val="lowerLetter"/>
      <w:suff w:val="space"/>
      <w:lvlText w:val="(%1)"/>
      <w:lvlJc w:val="left"/>
    </w:lvl>
  </w:abstractNum>
  <w:abstractNum w:abstractNumId="4">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0DEF312B"/>
    <w:multiLevelType w:val="singleLevel"/>
    <w:tmpl w:val="0DEF312B"/>
    <w:lvl w:ilvl="0" w:tentative="0">
      <w:start w:val="1"/>
      <w:numFmt w:val="bullet"/>
      <w:lvlText w:val=""/>
      <w:lvlJc w:val="left"/>
      <w:pPr>
        <w:ind w:left="420" w:hanging="420"/>
      </w:pPr>
      <w:rPr>
        <w:rFonts w:hint="default" w:ascii="Wingdings" w:hAnsi="Wingdings"/>
      </w:rPr>
    </w:lvl>
  </w:abstractNum>
  <w:abstractNum w:abstractNumId="8">
    <w:nsid w:val="10BA6861"/>
    <w:multiLevelType w:val="multilevel"/>
    <w:tmpl w:val="10BA68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D94147C"/>
    <w:multiLevelType w:val="singleLevel"/>
    <w:tmpl w:val="1D94147C"/>
    <w:lvl w:ilvl="0" w:tentative="0">
      <w:start w:val="1"/>
      <w:numFmt w:val="bullet"/>
      <w:lvlText w:val=""/>
      <w:lvlJc w:val="left"/>
      <w:pPr>
        <w:tabs>
          <w:tab w:val="left" w:pos="420"/>
        </w:tabs>
        <w:ind w:left="840" w:hanging="420"/>
      </w:pPr>
      <w:rPr>
        <w:rFonts w:hint="default" w:ascii="Wingdings" w:hAnsi="Wingdings"/>
      </w:rPr>
    </w:lvl>
  </w:abstractNum>
  <w:abstractNum w:abstractNumId="10">
    <w:nsid w:val="200B0973"/>
    <w:multiLevelType w:val="singleLevel"/>
    <w:tmpl w:val="200B0973"/>
    <w:lvl w:ilvl="0" w:tentative="0">
      <w:start w:val="1"/>
      <w:numFmt w:val="bullet"/>
      <w:lvlText w:val=""/>
      <w:lvlJc w:val="left"/>
      <w:pPr>
        <w:ind w:left="420" w:hanging="420"/>
      </w:pPr>
      <w:rPr>
        <w:rFonts w:hint="default" w:ascii="Wingdings" w:hAnsi="Wingdings"/>
      </w:rPr>
    </w:lvl>
  </w:abstractNum>
  <w:abstractNum w:abstractNumId="11">
    <w:nsid w:val="24EA704E"/>
    <w:multiLevelType w:val="multilevel"/>
    <w:tmpl w:val="24EA70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1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5">
    <w:nsid w:val="4A6C5D2E"/>
    <w:multiLevelType w:val="multilevel"/>
    <w:tmpl w:val="4A6C5D2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5737240"/>
    <w:multiLevelType w:val="singleLevel"/>
    <w:tmpl w:val="65737240"/>
    <w:lvl w:ilvl="0" w:tentative="0">
      <w:start w:val="1"/>
      <w:numFmt w:val="bullet"/>
      <w:lvlText w:val=""/>
      <w:lvlJc w:val="left"/>
      <w:pPr>
        <w:tabs>
          <w:tab w:val="left" w:pos="420"/>
        </w:tabs>
        <w:ind w:left="840" w:hanging="420"/>
      </w:pPr>
      <w:rPr>
        <w:rFonts w:hint="default" w:ascii="Wingdings" w:hAnsi="Wingdings"/>
      </w:rPr>
    </w:lvl>
  </w:abstractNum>
  <w:abstractNum w:abstractNumId="1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AB1FE03"/>
    <w:multiLevelType w:val="singleLevel"/>
    <w:tmpl w:val="7AB1FE03"/>
    <w:lvl w:ilvl="0" w:tentative="0">
      <w:start w:val="1"/>
      <w:numFmt w:val="bullet"/>
      <w:lvlText w:val=""/>
      <w:lvlJc w:val="left"/>
      <w:pPr>
        <w:tabs>
          <w:tab w:val="left" w:pos="420"/>
        </w:tabs>
        <w:ind w:left="840" w:hanging="420"/>
      </w:pPr>
      <w:rPr>
        <w:rFonts w:hint="default" w:ascii="Wingdings" w:hAnsi="Wingdings"/>
      </w:rPr>
    </w:lvl>
  </w:abstractNum>
  <w:abstractNum w:abstractNumId="2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2"/>
  </w:num>
  <w:num w:numId="3">
    <w:abstractNumId w:val="18"/>
  </w:num>
  <w:num w:numId="4">
    <w:abstractNumId w:val="14"/>
  </w:num>
  <w:num w:numId="5">
    <w:abstractNumId w:val="21"/>
  </w:num>
  <w:num w:numId="6">
    <w:abstractNumId w:val="16"/>
  </w:num>
  <w:num w:numId="7">
    <w:abstractNumId w:val="13"/>
  </w:num>
  <w:num w:numId="8">
    <w:abstractNumId w:val="19"/>
  </w:num>
  <w:num w:numId="9">
    <w:abstractNumId w:val="6"/>
  </w:num>
  <w:num w:numId="10">
    <w:abstractNumId w:val="5"/>
  </w:num>
  <w:num w:numId="11">
    <w:abstractNumId w:val="11"/>
  </w:num>
  <w:num w:numId="12">
    <w:abstractNumId w:val="7"/>
  </w:num>
  <w:num w:numId="13">
    <w:abstractNumId w:val="9"/>
  </w:num>
  <w:num w:numId="14">
    <w:abstractNumId w:val="2"/>
  </w:num>
  <w:num w:numId="15">
    <w:abstractNumId w:val="8"/>
  </w:num>
  <w:num w:numId="16">
    <w:abstractNumId w:val="15"/>
  </w:num>
  <w:num w:numId="17">
    <w:abstractNumId w:val="0"/>
  </w:num>
  <w:num w:numId="18">
    <w:abstractNumId w:val="17"/>
  </w:num>
  <w:num w:numId="19">
    <w:abstractNumId w:val="3"/>
  </w:num>
  <w:num w:numId="20">
    <w:abstractNumId w:val="10"/>
  </w:num>
  <w:num w:numId="21">
    <w:abstractNumId w:val="20"/>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227BC"/>
    <w:rsid w:val="012361AD"/>
    <w:rsid w:val="013E6BC5"/>
    <w:rsid w:val="013F7A03"/>
    <w:rsid w:val="016402CE"/>
    <w:rsid w:val="01BE193F"/>
    <w:rsid w:val="01E128CE"/>
    <w:rsid w:val="01EB3A92"/>
    <w:rsid w:val="020C405F"/>
    <w:rsid w:val="022C23C4"/>
    <w:rsid w:val="02737E73"/>
    <w:rsid w:val="02811D65"/>
    <w:rsid w:val="0284643E"/>
    <w:rsid w:val="02E51F96"/>
    <w:rsid w:val="03023110"/>
    <w:rsid w:val="030E2866"/>
    <w:rsid w:val="032E73B7"/>
    <w:rsid w:val="033F75FF"/>
    <w:rsid w:val="03532C3F"/>
    <w:rsid w:val="035F79EB"/>
    <w:rsid w:val="036A2B26"/>
    <w:rsid w:val="03B25C4C"/>
    <w:rsid w:val="03BA7570"/>
    <w:rsid w:val="03D12146"/>
    <w:rsid w:val="03D24EAD"/>
    <w:rsid w:val="03F94E83"/>
    <w:rsid w:val="03FC4856"/>
    <w:rsid w:val="041C778B"/>
    <w:rsid w:val="047E59D0"/>
    <w:rsid w:val="048B7799"/>
    <w:rsid w:val="048F11FF"/>
    <w:rsid w:val="04B72387"/>
    <w:rsid w:val="04CE326B"/>
    <w:rsid w:val="04E97242"/>
    <w:rsid w:val="050D4324"/>
    <w:rsid w:val="06045E70"/>
    <w:rsid w:val="060A4922"/>
    <w:rsid w:val="06360315"/>
    <w:rsid w:val="064A2945"/>
    <w:rsid w:val="067D4C1C"/>
    <w:rsid w:val="0684639F"/>
    <w:rsid w:val="069A1D58"/>
    <w:rsid w:val="06B127E5"/>
    <w:rsid w:val="0705530E"/>
    <w:rsid w:val="07067712"/>
    <w:rsid w:val="070E2577"/>
    <w:rsid w:val="072F2729"/>
    <w:rsid w:val="07672002"/>
    <w:rsid w:val="077215CC"/>
    <w:rsid w:val="07722C34"/>
    <w:rsid w:val="077E7782"/>
    <w:rsid w:val="078F6F15"/>
    <w:rsid w:val="07B35775"/>
    <w:rsid w:val="07BC556B"/>
    <w:rsid w:val="07C21FA9"/>
    <w:rsid w:val="07D06D7A"/>
    <w:rsid w:val="07DD5AB3"/>
    <w:rsid w:val="0806628E"/>
    <w:rsid w:val="08476CF8"/>
    <w:rsid w:val="08891F5A"/>
    <w:rsid w:val="088D57DF"/>
    <w:rsid w:val="089431D6"/>
    <w:rsid w:val="089C07CB"/>
    <w:rsid w:val="08A871B9"/>
    <w:rsid w:val="08AF2FB2"/>
    <w:rsid w:val="08CA7E42"/>
    <w:rsid w:val="08FC7F80"/>
    <w:rsid w:val="09192F85"/>
    <w:rsid w:val="092A0C39"/>
    <w:rsid w:val="0957797D"/>
    <w:rsid w:val="096B6A5A"/>
    <w:rsid w:val="0970665B"/>
    <w:rsid w:val="0972706B"/>
    <w:rsid w:val="09860267"/>
    <w:rsid w:val="098678CD"/>
    <w:rsid w:val="09A342F4"/>
    <w:rsid w:val="09C21BB6"/>
    <w:rsid w:val="09D32A35"/>
    <w:rsid w:val="0A046E11"/>
    <w:rsid w:val="0A6421DA"/>
    <w:rsid w:val="0AF047C0"/>
    <w:rsid w:val="0AFC60B7"/>
    <w:rsid w:val="0B6F6E61"/>
    <w:rsid w:val="0B820D65"/>
    <w:rsid w:val="0BAD56E4"/>
    <w:rsid w:val="0BAD7041"/>
    <w:rsid w:val="0BB27D4D"/>
    <w:rsid w:val="0BE60BB4"/>
    <w:rsid w:val="0C1551CE"/>
    <w:rsid w:val="0C1B4F3E"/>
    <w:rsid w:val="0C56233F"/>
    <w:rsid w:val="0C5E6B54"/>
    <w:rsid w:val="0C5E7AD8"/>
    <w:rsid w:val="0C6F5654"/>
    <w:rsid w:val="0CB77457"/>
    <w:rsid w:val="0CE37C3D"/>
    <w:rsid w:val="0CF12AEA"/>
    <w:rsid w:val="0D132BA9"/>
    <w:rsid w:val="0D3F2103"/>
    <w:rsid w:val="0D660AC2"/>
    <w:rsid w:val="0D672BF6"/>
    <w:rsid w:val="0DC10615"/>
    <w:rsid w:val="0DCE068D"/>
    <w:rsid w:val="0DD27B54"/>
    <w:rsid w:val="0DDC43A1"/>
    <w:rsid w:val="0DE97459"/>
    <w:rsid w:val="0E120AD5"/>
    <w:rsid w:val="0E3754E8"/>
    <w:rsid w:val="0E862C51"/>
    <w:rsid w:val="0E933444"/>
    <w:rsid w:val="0E9565F9"/>
    <w:rsid w:val="0E9A4B90"/>
    <w:rsid w:val="0EB06FFE"/>
    <w:rsid w:val="0EBA2370"/>
    <w:rsid w:val="0EF57D78"/>
    <w:rsid w:val="0F0A50A1"/>
    <w:rsid w:val="0F1D01AC"/>
    <w:rsid w:val="0F26446A"/>
    <w:rsid w:val="0F2A272E"/>
    <w:rsid w:val="0F973CB6"/>
    <w:rsid w:val="0FC166A9"/>
    <w:rsid w:val="10150A41"/>
    <w:rsid w:val="101828E5"/>
    <w:rsid w:val="101B366C"/>
    <w:rsid w:val="102D15F4"/>
    <w:rsid w:val="10587DFC"/>
    <w:rsid w:val="106C5DDE"/>
    <w:rsid w:val="10BE60B3"/>
    <w:rsid w:val="10D80AE3"/>
    <w:rsid w:val="11087971"/>
    <w:rsid w:val="114A6FA3"/>
    <w:rsid w:val="1153018C"/>
    <w:rsid w:val="11653C6F"/>
    <w:rsid w:val="117E25DB"/>
    <w:rsid w:val="119E7BB2"/>
    <w:rsid w:val="11B66480"/>
    <w:rsid w:val="11BD3A27"/>
    <w:rsid w:val="125674A8"/>
    <w:rsid w:val="1257267A"/>
    <w:rsid w:val="12A472D8"/>
    <w:rsid w:val="12B47087"/>
    <w:rsid w:val="12DE4561"/>
    <w:rsid w:val="12FE321B"/>
    <w:rsid w:val="130859B8"/>
    <w:rsid w:val="13274C76"/>
    <w:rsid w:val="135349F3"/>
    <w:rsid w:val="1380021A"/>
    <w:rsid w:val="139C6F06"/>
    <w:rsid w:val="13E50D3B"/>
    <w:rsid w:val="14054947"/>
    <w:rsid w:val="141F2191"/>
    <w:rsid w:val="14380455"/>
    <w:rsid w:val="14970691"/>
    <w:rsid w:val="149920A7"/>
    <w:rsid w:val="14EE206F"/>
    <w:rsid w:val="14F90202"/>
    <w:rsid w:val="1575AEB2"/>
    <w:rsid w:val="1579497C"/>
    <w:rsid w:val="15824EE1"/>
    <w:rsid w:val="15CC20E6"/>
    <w:rsid w:val="15EE136C"/>
    <w:rsid w:val="162C0344"/>
    <w:rsid w:val="162E3333"/>
    <w:rsid w:val="164F7F6D"/>
    <w:rsid w:val="165D61C4"/>
    <w:rsid w:val="165E068A"/>
    <w:rsid w:val="16641C2C"/>
    <w:rsid w:val="169373BC"/>
    <w:rsid w:val="16CC793B"/>
    <w:rsid w:val="16F003E9"/>
    <w:rsid w:val="1702D3F2"/>
    <w:rsid w:val="17214315"/>
    <w:rsid w:val="174E0935"/>
    <w:rsid w:val="176F640A"/>
    <w:rsid w:val="17BD5E6C"/>
    <w:rsid w:val="180B054C"/>
    <w:rsid w:val="181B0B92"/>
    <w:rsid w:val="184669DE"/>
    <w:rsid w:val="188D2058"/>
    <w:rsid w:val="18BA7603"/>
    <w:rsid w:val="18CB6C82"/>
    <w:rsid w:val="18FD3F86"/>
    <w:rsid w:val="190769D0"/>
    <w:rsid w:val="192000D8"/>
    <w:rsid w:val="192B740B"/>
    <w:rsid w:val="19481FB4"/>
    <w:rsid w:val="19654572"/>
    <w:rsid w:val="19CF5864"/>
    <w:rsid w:val="19E368B0"/>
    <w:rsid w:val="1A1C5725"/>
    <w:rsid w:val="1A514204"/>
    <w:rsid w:val="1ADF5685"/>
    <w:rsid w:val="1B2E6DC7"/>
    <w:rsid w:val="1B4E3AF0"/>
    <w:rsid w:val="1B5316CE"/>
    <w:rsid w:val="1B5E59D2"/>
    <w:rsid w:val="1B7022F5"/>
    <w:rsid w:val="1B9F7ADA"/>
    <w:rsid w:val="1BDC2DFC"/>
    <w:rsid w:val="1BE00C7F"/>
    <w:rsid w:val="1BEE65B3"/>
    <w:rsid w:val="1C2168C5"/>
    <w:rsid w:val="1C766428"/>
    <w:rsid w:val="1C921230"/>
    <w:rsid w:val="1CA90658"/>
    <w:rsid w:val="1CA938DC"/>
    <w:rsid w:val="1CB626A2"/>
    <w:rsid w:val="1CC02EEB"/>
    <w:rsid w:val="1D2355A7"/>
    <w:rsid w:val="1D3D6246"/>
    <w:rsid w:val="1D465FAC"/>
    <w:rsid w:val="1D833CB2"/>
    <w:rsid w:val="1DC50356"/>
    <w:rsid w:val="1DD50930"/>
    <w:rsid w:val="1DF407BB"/>
    <w:rsid w:val="1E38003B"/>
    <w:rsid w:val="1E423F25"/>
    <w:rsid w:val="1EA41854"/>
    <w:rsid w:val="1EB815C1"/>
    <w:rsid w:val="1F1539CB"/>
    <w:rsid w:val="1F1F0C6A"/>
    <w:rsid w:val="1F391D93"/>
    <w:rsid w:val="1F850095"/>
    <w:rsid w:val="1FB91CD0"/>
    <w:rsid w:val="1FD774FC"/>
    <w:rsid w:val="1FEB5923"/>
    <w:rsid w:val="2013006C"/>
    <w:rsid w:val="20151D0E"/>
    <w:rsid w:val="20275F86"/>
    <w:rsid w:val="202D1918"/>
    <w:rsid w:val="208D0F4F"/>
    <w:rsid w:val="20910CB1"/>
    <w:rsid w:val="20BA2550"/>
    <w:rsid w:val="20CD42FE"/>
    <w:rsid w:val="20E65374"/>
    <w:rsid w:val="20F97356"/>
    <w:rsid w:val="21035A99"/>
    <w:rsid w:val="21282288"/>
    <w:rsid w:val="21B15D7D"/>
    <w:rsid w:val="222F59A7"/>
    <w:rsid w:val="227C2816"/>
    <w:rsid w:val="22C22FF5"/>
    <w:rsid w:val="22F03980"/>
    <w:rsid w:val="22FE2795"/>
    <w:rsid w:val="231820FA"/>
    <w:rsid w:val="231E4B98"/>
    <w:rsid w:val="232D30A1"/>
    <w:rsid w:val="23680C07"/>
    <w:rsid w:val="236959BD"/>
    <w:rsid w:val="23721478"/>
    <w:rsid w:val="237D76FD"/>
    <w:rsid w:val="238B15F3"/>
    <w:rsid w:val="23953367"/>
    <w:rsid w:val="239E142D"/>
    <w:rsid w:val="23BD1EF4"/>
    <w:rsid w:val="23D61A36"/>
    <w:rsid w:val="23F72058"/>
    <w:rsid w:val="245870DE"/>
    <w:rsid w:val="247247A7"/>
    <w:rsid w:val="2473146A"/>
    <w:rsid w:val="24990B16"/>
    <w:rsid w:val="24D0128B"/>
    <w:rsid w:val="250D040C"/>
    <w:rsid w:val="25374CC5"/>
    <w:rsid w:val="2560279C"/>
    <w:rsid w:val="25810293"/>
    <w:rsid w:val="25CE3970"/>
    <w:rsid w:val="25F176BC"/>
    <w:rsid w:val="26152CC2"/>
    <w:rsid w:val="26166BCB"/>
    <w:rsid w:val="26230FC6"/>
    <w:rsid w:val="26276462"/>
    <w:rsid w:val="264D17ED"/>
    <w:rsid w:val="26641091"/>
    <w:rsid w:val="267C010D"/>
    <w:rsid w:val="26B97492"/>
    <w:rsid w:val="26EE7123"/>
    <w:rsid w:val="26F60EF2"/>
    <w:rsid w:val="272C1CCE"/>
    <w:rsid w:val="27323917"/>
    <w:rsid w:val="275640D0"/>
    <w:rsid w:val="275C6E61"/>
    <w:rsid w:val="27864A32"/>
    <w:rsid w:val="278802E4"/>
    <w:rsid w:val="27C5366D"/>
    <w:rsid w:val="27DD67CA"/>
    <w:rsid w:val="27F26DB2"/>
    <w:rsid w:val="283F5B39"/>
    <w:rsid w:val="28690808"/>
    <w:rsid w:val="289A4A41"/>
    <w:rsid w:val="28B07E55"/>
    <w:rsid w:val="28B54AA2"/>
    <w:rsid w:val="28C77C30"/>
    <w:rsid w:val="28CF283D"/>
    <w:rsid w:val="28E80A81"/>
    <w:rsid w:val="290D04CF"/>
    <w:rsid w:val="292B2791"/>
    <w:rsid w:val="295A76BB"/>
    <w:rsid w:val="295F286D"/>
    <w:rsid w:val="297F342E"/>
    <w:rsid w:val="2A0F0B23"/>
    <w:rsid w:val="2A71440E"/>
    <w:rsid w:val="2A893D90"/>
    <w:rsid w:val="2A932738"/>
    <w:rsid w:val="2A9A305C"/>
    <w:rsid w:val="2A9D552B"/>
    <w:rsid w:val="2ACB1712"/>
    <w:rsid w:val="2AFE2B7E"/>
    <w:rsid w:val="2AFE5A05"/>
    <w:rsid w:val="2B1A73FE"/>
    <w:rsid w:val="2B26248E"/>
    <w:rsid w:val="2B3F1C6E"/>
    <w:rsid w:val="2B527EC9"/>
    <w:rsid w:val="2B8E152F"/>
    <w:rsid w:val="2BB25377"/>
    <w:rsid w:val="2BDF29BF"/>
    <w:rsid w:val="2BE142ED"/>
    <w:rsid w:val="2BF45833"/>
    <w:rsid w:val="2C4B4907"/>
    <w:rsid w:val="2CB23183"/>
    <w:rsid w:val="2CF04E98"/>
    <w:rsid w:val="2D08042B"/>
    <w:rsid w:val="2D1E6BA5"/>
    <w:rsid w:val="2D376513"/>
    <w:rsid w:val="2D3F2C8E"/>
    <w:rsid w:val="2D470923"/>
    <w:rsid w:val="2D99320B"/>
    <w:rsid w:val="2DC863F1"/>
    <w:rsid w:val="2DFB41DC"/>
    <w:rsid w:val="2E350033"/>
    <w:rsid w:val="2E5F4D48"/>
    <w:rsid w:val="2E6D6806"/>
    <w:rsid w:val="2E744F06"/>
    <w:rsid w:val="2E930D3B"/>
    <w:rsid w:val="2EB72406"/>
    <w:rsid w:val="2F077495"/>
    <w:rsid w:val="2F2367DE"/>
    <w:rsid w:val="2FD27D5B"/>
    <w:rsid w:val="2FDF41BB"/>
    <w:rsid w:val="2FE334E4"/>
    <w:rsid w:val="2FF91044"/>
    <w:rsid w:val="3055096E"/>
    <w:rsid w:val="30FB19DC"/>
    <w:rsid w:val="3107240D"/>
    <w:rsid w:val="31542D3B"/>
    <w:rsid w:val="315E3DF0"/>
    <w:rsid w:val="3166748C"/>
    <w:rsid w:val="31900E67"/>
    <w:rsid w:val="31F178E6"/>
    <w:rsid w:val="322B2AAE"/>
    <w:rsid w:val="32303C08"/>
    <w:rsid w:val="324568C8"/>
    <w:rsid w:val="324F2751"/>
    <w:rsid w:val="32832752"/>
    <w:rsid w:val="32F07DB7"/>
    <w:rsid w:val="32FE23BF"/>
    <w:rsid w:val="330E6893"/>
    <w:rsid w:val="33DE0CB9"/>
    <w:rsid w:val="33EC1A91"/>
    <w:rsid w:val="33FB7AC8"/>
    <w:rsid w:val="344277BC"/>
    <w:rsid w:val="344F7A97"/>
    <w:rsid w:val="34586101"/>
    <w:rsid w:val="34592E2A"/>
    <w:rsid w:val="34680CAF"/>
    <w:rsid w:val="347744AE"/>
    <w:rsid w:val="34875741"/>
    <w:rsid w:val="34AB7E73"/>
    <w:rsid w:val="34BE62B2"/>
    <w:rsid w:val="34CC2CE0"/>
    <w:rsid w:val="3511129D"/>
    <w:rsid w:val="356A1C6B"/>
    <w:rsid w:val="35742CCA"/>
    <w:rsid w:val="35911F22"/>
    <w:rsid w:val="359455FE"/>
    <w:rsid w:val="35E37771"/>
    <w:rsid w:val="35ED7164"/>
    <w:rsid w:val="35EF263E"/>
    <w:rsid w:val="36091FD3"/>
    <w:rsid w:val="36714B62"/>
    <w:rsid w:val="36A475E9"/>
    <w:rsid w:val="36B43102"/>
    <w:rsid w:val="36BE3BF9"/>
    <w:rsid w:val="36CD07B0"/>
    <w:rsid w:val="372201DB"/>
    <w:rsid w:val="373242C4"/>
    <w:rsid w:val="37340EF6"/>
    <w:rsid w:val="373E20CB"/>
    <w:rsid w:val="375C57D7"/>
    <w:rsid w:val="37815E8C"/>
    <w:rsid w:val="37913DB0"/>
    <w:rsid w:val="37DD651E"/>
    <w:rsid w:val="381A51F4"/>
    <w:rsid w:val="386C5C36"/>
    <w:rsid w:val="3898383D"/>
    <w:rsid w:val="389C5F38"/>
    <w:rsid w:val="38BA113F"/>
    <w:rsid w:val="38E60A4D"/>
    <w:rsid w:val="38EB15AB"/>
    <w:rsid w:val="39035A2D"/>
    <w:rsid w:val="391B4947"/>
    <w:rsid w:val="39205BF2"/>
    <w:rsid w:val="3923072C"/>
    <w:rsid w:val="39362F4F"/>
    <w:rsid w:val="397347DF"/>
    <w:rsid w:val="398926F9"/>
    <w:rsid w:val="39BB105A"/>
    <w:rsid w:val="39C756F3"/>
    <w:rsid w:val="39CB2B39"/>
    <w:rsid w:val="39ED0B9E"/>
    <w:rsid w:val="3A135075"/>
    <w:rsid w:val="3A3143C7"/>
    <w:rsid w:val="3A4B478B"/>
    <w:rsid w:val="3A8424B5"/>
    <w:rsid w:val="3A9A43F1"/>
    <w:rsid w:val="3AA12DFF"/>
    <w:rsid w:val="3AB31D0C"/>
    <w:rsid w:val="3AD06FB7"/>
    <w:rsid w:val="3B0E5515"/>
    <w:rsid w:val="3B124A67"/>
    <w:rsid w:val="3B380971"/>
    <w:rsid w:val="3B3E48C1"/>
    <w:rsid w:val="3B4A3B53"/>
    <w:rsid w:val="3BD034C7"/>
    <w:rsid w:val="3BDA3DBC"/>
    <w:rsid w:val="3C2D3B81"/>
    <w:rsid w:val="3C5B7305"/>
    <w:rsid w:val="3C923082"/>
    <w:rsid w:val="3CA13237"/>
    <w:rsid w:val="3CE4238B"/>
    <w:rsid w:val="3CF61444"/>
    <w:rsid w:val="3D0354C7"/>
    <w:rsid w:val="3D6D132D"/>
    <w:rsid w:val="3D7359C7"/>
    <w:rsid w:val="3D7642C9"/>
    <w:rsid w:val="3DC236A2"/>
    <w:rsid w:val="3DDA6D42"/>
    <w:rsid w:val="3DFA6BAD"/>
    <w:rsid w:val="3DFF13D1"/>
    <w:rsid w:val="3E055E2F"/>
    <w:rsid w:val="3E3A7708"/>
    <w:rsid w:val="3E4B5225"/>
    <w:rsid w:val="3E5175F0"/>
    <w:rsid w:val="3E644A3A"/>
    <w:rsid w:val="3E7347F4"/>
    <w:rsid w:val="3E746699"/>
    <w:rsid w:val="3E774E9F"/>
    <w:rsid w:val="3ED5386B"/>
    <w:rsid w:val="3EDF3E93"/>
    <w:rsid w:val="3EE04EC0"/>
    <w:rsid w:val="3EF83C43"/>
    <w:rsid w:val="3F01664D"/>
    <w:rsid w:val="3F03359F"/>
    <w:rsid w:val="3F175FC8"/>
    <w:rsid w:val="3F2F2593"/>
    <w:rsid w:val="3F995284"/>
    <w:rsid w:val="3FB23215"/>
    <w:rsid w:val="3FD010A5"/>
    <w:rsid w:val="3FD26C28"/>
    <w:rsid w:val="40100E61"/>
    <w:rsid w:val="402327C5"/>
    <w:rsid w:val="40727205"/>
    <w:rsid w:val="407868C4"/>
    <w:rsid w:val="40850DCD"/>
    <w:rsid w:val="40BF4202"/>
    <w:rsid w:val="416C2BE5"/>
    <w:rsid w:val="419532ED"/>
    <w:rsid w:val="41AC1D9C"/>
    <w:rsid w:val="41AD7958"/>
    <w:rsid w:val="41BC3617"/>
    <w:rsid w:val="4242619A"/>
    <w:rsid w:val="424F6EDD"/>
    <w:rsid w:val="42AA718E"/>
    <w:rsid w:val="42B20782"/>
    <w:rsid w:val="42DF035B"/>
    <w:rsid w:val="430A6BB3"/>
    <w:rsid w:val="431516B3"/>
    <w:rsid w:val="43344416"/>
    <w:rsid w:val="439025C6"/>
    <w:rsid w:val="43F836B2"/>
    <w:rsid w:val="443226DE"/>
    <w:rsid w:val="443B09CA"/>
    <w:rsid w:val="447177A7"/>
    <w:rsid w:val="44735EF4"/>
    <w:rsid w:val="44824CFA"/>
    <w:rsid w:val="44917C93"/>
    <w:rsid w:val="44D23A7C"/>
    <w:rsid w:val="45021BC2"/>
    <w:rsid w:val="454D250B"/>
    <w:rsid w:val="45BF4853"/>
    <w:rsid w:val="45EF2B74"/>
    <w:rsid w:val="46136785"/>
    <w:rsid w:val="46141491"/>
    <w:rsid w:val="462E578F"/>
    <w:rsid w:val="46487CC3"/>
    <w:rsid w:val="46821D20"/>
    <w:rsid w:val="46D41E44"/>
    <w:rsid w:val="472D41FA"/>
    <w:rsid w:val="479A09A1"/>
    <w:rsid w:val="47A62253"/>
    <w:rsid w:val="47AE2F53"/>
    <w:rsid w:val="48202D76"/>
    <w:rsid w:val="485422FE"/>
    <w:rsid w:val="488A4398"/>
    <w:rsid w:val="48B55179"/>
    <w:rsid w:val="49055444"/>
    <w:rsid w:val="49216A6A"/>
    <w:rsid w:val="492C519E"/>
    <w:rsid w:val="49502142"/>
    <w:rsid w:val="496938E0"/>
    <w:rsid w:val="496B37C1"/>
    <w:rsid w:val="49882B35"/>
    <w:rsid w:val="49C44B33"/>
    <w:rsid w:val="49E62070"/>
    <w:rsid w:val="49F74849"/>
    <w:rsid w:val="4A7C2A22"/>
    <w:rsid w:val="4AC17C98"/>
    <w:rsid w:val="4AFE0DE7"/>
    <w:rsid w:val="4B104ABC"/>
    <w:rsid w:val="4B255188"/>
    <w:rsid w:val="4B2E5E75"/>
    <w:rsid w:val="4B383F2F"/>
    <w:rsid w:val="4B3872E6"/>
    <w:rsid w:val="4B7209BB"/>
    <w:rsid w:val="4B7F05B4"/>
    <w:rsid w:val="4C140DFC"/>
    <w:rsid w:val="4C261BB5"/>
    <w:rsid w:val="4C3B5420"/>
    <w:rsid w:val="4C3E45A0"/>
    <w:rsid w:val="4C531A49"/>
    <w:rsid w:val="4C5604A8"/>
    <w:rsid w:val="4C6D0539"/>
    <w:rsid w:val="4C987828"/>
    <w:rsid w:val="4CA149AE"/>
    <w:rsid w:val="4CA50C40"/>
    <w:rsid w:val="4CAD40E5"/>
    <w:rsid w:val="4CE82729"/>
    <w:rsid w:val="4D295D0A"/>
    <w:rsid w:val="4D3741CF"/>
    <w:rsid w:val="4DB0348E"/>
    <w:rsid w:val="4DF51404"/>
    <w:rsid w:val="4E5633F4"/>
    <w:rsid w:val="4E7740D9"/>
    <w:rsid w:val="4E7A51B3"/>
    <w:rsid w:val="4EAC0AFF"/>
    <w:rsid w:val="4EC2021D"/>
    <w:rsid w:val="4F001CA3"/>
    <w:rsid w:val="4F084B37"/>
    <w:rsid w:val="4F42361D"/>
    <w:rsid w:val="4F7E5C30"/>
    <w:rsid w:val="4FA01186"/>
    <w:rsid w:val="4FAC2061"/>
    <w:rsid w:val="4FFA4681"/>
    <w:rsid w:val="50036E2B"/>
    <w:rsid w:val="502C5EC1"/>
    <w:rsid w:val="50510E8E"/>
    <w:rsid w:val="50F30311"/>
    <w:rsid w:val="50F85BC3"/>
    <w:rsid w:val="50FD13B2"/>
    <w:rsid w:val="51282D4D"/>
    <w:rsid w:val="51327881"/>
    <w:rsid w:val="520C32A6"/>
    <w:rsid w:val="521B4163"/>
    <w:rsid w:val="52A93C7A"/>
    <w:rsid w:val="52C9608E"/>
    <w:rsid w:val="52D9178A"/>
    <w:rsid w:val="52DD1DA4"/>
    <w:rsid w:val="52FE30BB"/>
    <w:rsid w:val="5356206E"/>
    <w:rsid w:val="536E79E7"/>
    <w:rsid w:val="5375123D"/>
    <w:rsid w:val="5395369D"/>
    <w:rsid w:val="53C10E10"/>
    <w:rsid w:val="53F313A1"/>
    <w:rsid w:val="54207E6C"/>
    <w:rsid w:val="54443740"/>
    <w:rsid w:val="54621E17"/>
    <w:rsid w:val="54B40D35"/>
    <w:rsid w:val="54CE2507"/>
    <w:rsid w:val="550546FC"/>
    <w:rsid w:val="55167C5F"/>
    <w:rsid w:val="55181CD2"/>
    <w:rsid w:val="552359D0"/>
    <w:rsid w:val="55474BFE"/>
    <w:rsid w:val="5558377B"/>
    <w:rsid w:val="555A759A"/>
    <w:rsid w:val="555B7D08"/>
    <w:rsid w:val="557837FF"/>
    <w:rsid w:val="55A2576B"/>
    <w:rsid w:val="55BB65AB"/>
    <w:rsid w:val="55D01D97"/>
    <w:rsid w:val="55E9733B"/>
    <w:rsid w:val="56311EFB"/>
    <w:rsid w:val="56472F3B"/>
    <w:rsid w:val="564834DE"/>
    <w:rsid w:val="56745085"/>
    <w:rsid w:val="56A37ED2"/>
    <w:rsid w:val="56AB6AE6"/>
    <w:rsid w:val="56D91FF6"/>
    <w:rsid w:val="56D951D8"/>
    <w:rsid w:val="57007E89"/>
    <w:rsid w:val="57244B18"/>
    <w:rsid w:val="57323D7B"/>
    <w:rsid w:val="57425FEA"/>
    <w:rsid w:val="575F2499"/>
    <w:rsid w:val="576903A0"/>
    <w:rsid w:val="57775C20"/>
    <w:rsid w:val="577A519D"/>
    <w:rsid w:val="578828CE"/>
    <w:rsid w:val="579345B0"/>
    <w:rsid w:val="579E1912"/>
    <w:rsid w:val="57D05930"/>
    <w:rsid w:val="57D06B1D"/>
    <w:rsid w:val="57E553DC"/>
    <w:rsid w:val="57EF6871"/>
    <w:rsid w:val="5806770C"/>
    <w:rsid w:val="58235FFE"/>
    <w:rsid w:val="58240039"/>
    <w:rsid w:val="5828231D"/>
    <w:rsid w:val="582F5FB6"/>
    <w:rsid w:val="58442C3F"/>
    <w:rsid w:val="58446A9A"/>
    <w:rsid w:val="58662D5E"/>
    <w:rsid w:val="58AC1B34"/>
    <w:rsid w:val="58DE4F52"/>
    <w:rsid w:val="58E87853"/>
    <w:rsid w:val="58FC53A5"/>
    <w:rsid w:val="59330D03"/>
    <w:rsid w:val="595A121E"/>
    <w:rsid w:val="59950F56"/>
    <w:rsid w:val="599D777F"/>
    <w:rsid w:val="59C75644"/>
    <w:rsid w:val="59D642B4"/>
    <w:rsid w:val="59DE5593"/>
    <w:rsid w:val="5A0D1E1B"/>
    <w:rsid w:val="5A2B11BC"/>
    <w:rsid w:val="5AB21198"/>
    <w:rsid w:val="5AE252AD"/>
    <w:rsid w:val="5AF07FF7"/>
    <w:rsid w:val="5AF422E5"/>
    <w:rsid w:val="5B512B1F"/>
    <w:rsid w:val="5BA16ADF"/>
    <w:rsid w:val="5BF243F2"/>
    <w:rsid w:val="5BF26431"/>
    <w:rsid w:val="5C006D9C"/>
    <w:rsid w:val="5C01190A"/>
    <w:rsid w:val="5C1C7139"/>
    <w:rsid w:val="5C8D0454"/>
    <w:rsid w:val="5CC06AC7"/>
    <w:rsid w:val="5CE4440C"/>
    <w:rsid w:val="5D443734"/>
    <w:rsid w:val="5D573AAA"/>
    <w:rsid w:val="5D6B28AD"/>
    <w:rsid w:val="5DFF23EE"/>
    <w:rsid w:val="5E014018"/>
    <w:rsid w:val="5E6B7E83"/>
    <w:rsid w:val="5E780DEA"/>
    <w:rsid w:val="5E7B7D5D"/>
    <w:rsid w:val="5EBD1B54"/>
    <w:rsid w:val="5EDF0BC7"/>
    <w:rsid w:val="5EE31366"/>
    <w:rsid w:val="5F183785"/>
    <w:rsid w:val="5F601D76"/>
    <w:rsid w:val="5F631FA8"/>
    <w:rsid w:val="5F8F325C"/>
    <w:rsid w:val="5F990D38"/>
    <w:rsid w:val="5FB27E9E"/>
    <w:rsid w:val="5FE75659"/>
    <w:rsid w:val="5FEA15B9"/>
    <w:rsid w:val="5FEE5094"/>
    <w:rsid w:val="60843483"/>
    <w:rsid w:val="60887891"/>
    <w:rsid w:val="609304D5"/>
    <w:rsid w:val="60AA12C0"/>
    <w:rsid w:val="610B0AE6"/>
    <w:rsid w:val="61124341"/>
    <w:rsid w:val="61407A54"/>
    <w:rsid w:val="61531DCE"/>
    <w:rsid w:val="618064C2"/>
    <w:rsid w:val="61943B9E"/>
    <w:rsid w:val="628906E0"/>
    <w:rsid w:val="62E155D8"/>
    <w:rsid w:val="632F6127"/>
    <w:rsid w:val="635F1FDF"/>
    <w:rsid w:val="63B5776C"/>
    <w:rsid w:val="64041E7F"/>
    <w:rsid w:val="645143E6"/>
    <w:rsid w:val="646C1B68"/>
    <w:rsid w:val="646D000B"/>
    <w:rsid w:val="64A83DA6"/>
    <w:rsid w:val="64E67C56"/>
    <w:rsid w:val="651F4682"/>
    <w:rsid w:val="652D5E7F"/>
    <w:rsid w:val="65507243"/>
    <w:rsid w:val="656027FF"/>
    <w:rsid w:val="65C753D5"/>
    <w:rsid w:val="65DD7257"/>
    <w:rsid w:val="65E04EF5"/>
    <w:rsid w:val="660D1534"/>
    <w:rsid w:val="661D0043"/>
    <w:rsid w:val="66457E51"/>
    <w:rsid w:val="6680376E"/>
    <w:rsid w:val="66824F18"/>
    <w:rsid w:val="66D83286"/>
    <w:rsid w:val="66DD4FD8"/>
    <w:rsid w:val="66ED31EA"/>
    <w:rsid w:val="67007081"/>
    <w:rsid w:val="6711337A"/>
    <w:rsid w:val="67231C39"/>
    <w:rsid w:val="6725236A"/>
    <w:rsid w:val="67361532"/>
    <w:rsid w:val="67864A7F"/>
    <w:rsid w:val="67961E38"/>
    <w:rsid w:val="67D13F01"/>
    <w:rsid w:val="67E748E0"/>
    <w:rsid w:val="67F75E8E"/>
    <w:rsid w:val="68293C00"/>
    <w:rsid w:val="68E34B21"/>
    <w:rsid w:val="68F13B92"/>
    <w:rsid w:val="68FC6D6B"/>
    <w:rsid w:val="691867A1"/>
    <w:rsid w:val="691A3243"/>
    <w:rsid w:val="69221EE6"/>
    <w:rsid w:val="69641319"/>
    <w:rsid w:val="696C42BB"/>
    <w:rsid w:val="69775DF1"/>
    <w:rsid w:val="697A3A8B"/>
    <w:rsid w:val="698234FF"/>
    <w:rsid w:val="698A6B0F"/>
    <w:rsid w:val="69CC14E2"/>
    <w:rsid w:val="69CD6393"/>
    <w:rsid w:val="69EC4C9C"/>
    <w:rsid w:val="69F1784C"/>
    <w:rsid w:val="6A085BC1"/>
    <w:rsid w:val="6A1F7A9F"/>
    <w:rsid w:val="6A38427B"/>
    <w:rsid w:val="6A39275A"/>
    <w:rsid w:val="6A782EAA"/>
    <w:rsid w:val="6A7D12F1"/>
    <w:rsid w:val="6A8D51AE"/>
    <w:rsid w:val="6AD3150D"/>
    <w:rsid w:val="6B136029"/>
    <w:rsid w:val="6B435052"/>
    <w:rsid w:val="6B5F24B5"/>
    <w:rsid w:val="6B704279"/>
    <w:rsid w:val="6BE82C6E"/>
    <w:rsid w:val="6BEC58FB"/>
    <w:rsid w:val="6BF7258C"/>
    <w:rsid w:val="6C2557CA"/>
    <w:rsid w:val="6C667711"/>
    <w:rsid w:val="6C79584D"/>
    <w:rsid w:val="6C843FEE"/>
    <w:rsid w:val="6CA447AA"/>
    <w:rsid w:val="6CDB746B"/>
    <w:rsid w:val="6CEE29E6"/>
    <w:rsid w:val="6CF50ECF"/>
    <w:rsid w:val="6D020EA1"/>
    <w:rsid w:val="6D126784"/>
    <w:rsid w:val="6D4A3B5E"/>
    <w:rsid w:val="6D710B8B"/>
    <w:rsid w:val="6D777815"/>
    <w:rsid w:val="6DC620EB"/>
    <w:rsid w:val="6DE74779"/>
    <w:rsid w:val="6E0F1211"/>
    <w:rsid w:val="6E3C1E92"/>
    <w:rsid w:val="6E732CEA"/>
    <w:rsid w:val="6E8B5596"/>
    <w:rsid w:val="6ECC2A09"/>
    <w:rsid w:val="6EF00E07"/>
    <w:rsid w:val="6EF22902"/>
    <w:rsid w:val="6F596421"/>
    <w:rsid w:val="6F64748F"/>
    <w:rsid w:val="6F6B7D6A"/>
    <w:rsid w:val="6FB30B76"/>
    <w:rsid w:val="6FBD0858"/>
    <w:rsid w:val="70590C2C"/>
    <w:rsid w:val="708C3687"/>
    <w:rsid w:val="709241E9"/>
    <w:rsid w:val="70F825BD"/>
    <w:rsid w:val="710C7745"/>
    <w:rsid w:val="71615427"/>
    <w:rsid w:val="71D01D86"/>
    <w:rsid w:val="72276206"/>
    <w:rsid w:val="724C04FD"/>
    <w:rsid w:val="725306B2"/>
    <w:rsid w:val="726E3434"/>
    <w:rsid w:val="72A07365"/>
    <w:rsid w:val="72E1752D"/>
    <w:rsid w:val="73725529"/>
    <w:rsid w:val="738E25DD"/>
    <w:rsid w:val="73A015C2"/>
    <w:rsid w:val="73A913CF"/>
    <w:rsid w:val="73E5576B"/>
    <w:rsid w:val="73EB1497"/>
    <w:rsid w:val="74000A47"/>
    <w:rsid w:val="74484526"/>
    <w:rsid w:val="745B45EA"/>
    <w:rsid w:val="74885606"/>
    <w:rsid w:val="74B23AE1"/>
    <w:rsid w:val="74BB6271"/>
    <w:rsid w:val="74C415F0"/>
    <w:rsid w:val="751115BE"/>
    <w:rsid w:val="751F2214"/>
    <w:rsid w:val="75580F8A"/>
    <w:rsid w:val="75740E00"/>
    <w:rsid w:val="757F162D"/>
    <w:rsid w:val="757F26D8"/>
    <w:rsid w:val="75BE31B8"/>
    <w:rsid w:val="75CC2D4E"/>
    <w:rsid w:val="75F71430"/>
    <w:rsid w:val="75F92840"/>
    <w:rsid w:val="763A080C"/>
    <w:rsid w:val="76641507"/>
    <w:rsid w:val="767E66C9"/>
    <w:rsid w:val="76D55BFE"/>
    <w:rsid w:val="76EB5B39"/>
    <w:rsid w:val="76ED2AF4"/>
    <w:rsid w:val="771478EB"/>
    <w:rsid w:val="773E5387"/>
    <w:rsid w:val="775A5AE2"/>
    <w:rsid w:val="776F4F23"/>
    <w:rsid w:val="77755C60"/>
    <w:rsid w:val="77B14E94"/>
    <w:rsid w:val="77E359DC"/>
    <w:rsid w:val="78130518"/>
    <w:rsid w:val="78156E78"/>
    <w:rsid w:val="782D5EAF"/>
    <w:rsid w:val="7897138D"/>
    <w:rsid w:val="789F1175"/>
    <w:rsid w:val="78A515AE"/>
    <w:rsid w:val="790B385D"/>
    <w:rsid w:val="791540A5"/>
    <w:rsid w:val="792B68AC"/>
    <w:rsid w:val="7931734A"/>
    <w:rsid w:val="793C27DB"/>
    <w:rsid w:val="796D2939"/>
    <w:rsid w:val="79AF2036"/>
    <w:rsid w:val="79BD46A6"/>
    <w:rsid w:val="7A4F593C"/>
    <w:rsid w:val="7ADB38D4"/>
    <w:rsid w:val="7B2044F7"/>
    <w:rsid w:val="7B310E5D"/>
    <w:rsid w:val="7B9D644C"/>
    <w:rsid w:val="7BA625AF"/>
    <w:rsid w:val="7BC84C59"/>
    <w:rsid w:val="7BF13877"/>
    <w:rsid w:val="7C01401C"/>
    <w:rsid w:val="7C587C3D"/>
    <w:rsid w:val="7C617FF8"/>
    <w:rsid w:val="7C782645"/>
    <w:rsid w:val="7CB33935"/>
    <w:rsid w:val="7CBB4E7A"/>
    <w:rsid w:val="7CCD3892"/>
    <w:rsid w:val="7CF20ECE"/>
    <w:rsid w:val="7D1A1976"/>
    <w:rsid w:val="7D1B1ED0"/>
    <w:rsid w:val="7D4B3BA0"/>
    <w:rsid w:val="7D727C3E"/>
    <w:rsid w:val="7D7A3E7D"/>
    <w:rsid w:val="7DA9568A"/>
    <w:rsid w:val="7DBE1A3A"/>
    <w:rsid w:val="7DC55F8D"/>
    <w:rsid w:val="7DD2691C"/>
    <w:rsid w:val="7E333FDB"/>
    <w:rsid w:val="7E3563A1"/>
    <w:rsid w:val="7E3842C6"/>
    <w:rsid w:val="7E654AE8"/>
    <w:rsid w:val="7E735DA8"/>
    <w:rsid w:val="7E753CCA"/>
    <w:rsid w:val="7E9326F9"/>
    <w:rsid w:val="7E9D42A8"/>
    <w:rsid w:val="7EAB64E4"/>
    <w:rsid w:val="7EE10C39"/>
    <w:rsid w:val="7EE20452"/>
    <w:rsid w:val="7F0E6A25"/>
    <w:rsid w:val="7F395D9C"/>
    <w:rsid w:val="7F420D9C"/>
    <w:rsid w:val="7F6457DC"/>
    <w:rsid w:val="7F79468E"/>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jc w:val="both"/>
      <w:textAlignment w:val="baseline"/>
    </w:pPr>
    <w:rPr>
      <w:rFonts w:ascii="Courier New" w:hAnsi="Courier New" w:eastAsia="Times New Roman"/>
      <w:bCs/>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052B0C2A-1627-499A-BDC9-127781D196CB}">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2</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2021-05-10T06:17:59Z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